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33270DD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3A46AA">
        <w:rPr>
          <w:rFonts w:ascii="Calibri" w:hAnsi="Calibri" w:cs="Calibri"/>
          <w:b/>
          <w:bCs/>
          <w:i/>
          <w:szCs w:val="22"/>
        </w:rPr>
        <w:t>október</w:t>
      </w:r>
      <w:r w:rsidR="0002597B">
        <w:rPr>
          <w:rFonts w:ascii="Calibri" w:hAnsi="Calibri" w:cs="Calibri"/>
          <w:b/>
          <w:bCs/>
          <w:i/>
          <w:szCs w:val="22"/>
        </w:rPr>
        <w:t xml:space="preserve"> 2</w:t>
      </w:r>
      <w:r w:rsidR="003A46AA">
        <w:rPr>
          <w:rFonts w:ascii="Calibri" w:hAnsi="Calibri" w:cs="Calibri"/>
          <w:b/>
          <w:bCs/>
          <w:i/>
          <w:szCs w:val="22"/>
        </w:rPr>
        <w:t>7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0D896276" w14:textId="300DAB07" w:rsidR="00897A47" w:rsidRDefault="00435D0B" w:rsidP="00897A47">
      <w:pPr>
        <w:ind w:left="2832" w:firstLine="708"/>
        <w:rPr>
          <w:rFonts w:ascii="Calibri" w:hAnsi="Calibri" w:cs="Calibri"/>
          <w:szCs w:val="22"/>
          <w:highlight w:val="yellow"/>
        </w:rPr>
      </w:pPr>
      <w:r w:rsidRPr="00435D0B">
        <w:rPr>
          <w:rFonts w:ascii="Calibri" w:hAnsi="Calibri" w:cs="Calibri"/>
          <w:b/>
          <w:szCs w:val="22"/>
        </w:rPr>
        <w:tab/>
      </w:r>
      <w:bookmarkStart w:id="0" w:name="_GoBack"/>
      <w:bookmarkEnd w:id="0"/>
      <w:r w:rsidR="00897A47">
        <w:rPr>
          <w:rFonts w:ascii="Calibri" w:hAnsi="Calibri" w:cs="Calibri"/>
          <w:b/>
          <w:szCs w:val="22"/>
          <w:u w:val="single"/>
        </w:rPr>
        <w:t>171/2026. (</w:t>
      </w:r>
      <w:r w:rsidR="00897A47" w:rsidRPr="006521BC">
        <w:rPr>
          <w:rFonts w:ascii="Calibri" w:hAnsi="Calibri" w:cs="Calibri"/>
          <w:b/>
          <w:szCs w:val="22"/>
          <w:u w:val="single"/>
        </w:rPr>
        <w:t>X.2</w:t>
      </w:r>
      <w:r w:rsidR="00897A47">
        <w:rPr>
          <w:rFonts w:ascii="Calibri" w:hAnsi="Calibri" w:cs="Calibri"/>
          <w:b/>
          <w:szCs w:val="22"/>
          <w:u w:val="single"/>
        </w:rPr>
        <w:t>7</w:t>
      </w:r>
      <w:r w:rsidR="00897A47" w:rsidRPr="006521BC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6A930781" w14:textId="77777777" w:rsidR="00897A47" w:rsidRDefault="00897A47" w:rsidP="00897A47">
      <w:pPr>
        <w:ind w:left="708" w:hanging="708"/>
        <w:rPr>
          <w:rFonts w:ascii="Calibri" w:hAnsi="Calibri" w:cs="Calibri"/>
          <w:szCs w:val="22"/>
          <w:highlight w:val="yellow"/>
        </w:rPr>
      </w:pPr>
    </w:p>
    <w:p w14:paraId="2593DA5F" w14:textId="77777777" w:rsidR="00897A47" w:rsidRPr="00FA6123" w:rsidRDefault="00897A47" w:rsidP="00897A47">
      <w:pPr>
        <w:jc w:val="both"/>
        <w:rPr>
          <w:rFonts w:ascii="Calibri" w:hAnsi="Calibri" w:cs="Calibri"/>
          <w:bCs/>
          <w:szCs w:val="22"/>
        </w:rPr>
      </w:pPr>
      <w:r w:rsidRPr="00FA6123">
        <w:rPr>
          <w:rFonts w:ascii="Calibri" w:hAnsi="Calibri" w:cs="Calibri"/>
          <w:bCs/>
          <w:szCs w:val="22"/>
        </w:rPr>
        <w:t>A Városstratégiai, Idegenforgalmi és Sport Bizottság megtárgyalta a „</w:t>
      </w:r>
      <w:r w:rsidRPr="00FA6123">
        <w:rPr>
          <w:rFonts w:ascii="Calibri" w:hAnsi="Calibri" w:cs="Calibri"/>
          <w:bCs/>
          <w:i/>
          <w:iCs/>
          <w:szCs w:val="22"/>
        </w:rPr>
        <w:t>Javaslat Szombathely város területén forgalmi rend változtatással kapcsolatos döntés</w:t>
      </w:r>
      <w:r>
        <w:rPr>
          <w:rFonts w:ascii="Calibri" w:hAnsi="Calibri" w:cs="Calibri"/>
          <w:bCs/>
          <w:i/>
          <w:iCs/>
          <w:szCs w:val="22"/>
        </w:rPr>
        <w:t>ek</w:t>
      </w:r>
      <w:r w:rsidRPr="00FA6123">
        <w:rPr>
          <w:rFonts w:ascii="Calibri" w:hAnsi="Calibri" w:cs="Calibri"/>
          <w:bCs/>
          <w:i/>
          <w:iCs/>
          <w:szCs w:val="22"/>
        </w:rPr>
        <w:t xml:space="preserve"> meghozatalára</w:t>
      </w:r>
      <w:r w:rsidRPr="00FA6123">
        <w:rPr>
          <w:rFonts w:ascii="Calibri" w:hAnsi="Calibri" w:cs="Calibri"/>
          <w:bCs/>
          <w:szCs w:val="22"/>
        </w:rPr>
        <w:t>”</w:t>
      </w:r>
      <w:r w:rsidRPr="00FA6123">
        <w:rPr>
          <w:rFonts w:ascii="Calibri" w:hAnsi="Calibri" w:cs="Calibri"/>
          <w:szCs w:val="22"/>
        </w:rPr>
        <w:t xml:space="preserve"> című</w:t>
      </w:r>
      <w:r w:rsidRPr="00FA6123">
        <w:rPr>
          <w:rFonts w:ascii="Calibri" w:hAnsi="Calibri" w:cs="Calibri"/>
          <w:bCs/>
          <w:szCs w:val="22"/>
        </w:rPr>
        <w:t xml:space="preserve"> előterjesztést, és a Szombathely Megyei Jogú Város Önkormányzatának Szervezeti és Működési Szabályzatáról szóló 16/2024. (X.10.) önkormányzati rendelet 54. </w:t>
      </w:r>
      <w:r w:rsidRPr="00FA6123">
        <w:rPr>
          <w:rFonts w:ascii="Calibri" w:hAnsi="Calibri" w:cs="Calibri"/>
          <w:szCs w:val="22"/>
        </w:rPr>
        <w:t xml:space="preserve">§ (1) bekezdés 25. pontja alapján az </w:t>
      </w:r>
      <w:r w:rsidRPr="00FA6123">
        <w:rPr>
          <w:rFonts w:ascii="Calibri" w:hAnsi="Calibri" w:cs="Calibri"/>
          <w:bCs/>
          <w:szCs w:val="22"/>
        </w:rPr>
        <w:t>alábbi döntés</w:t>
      </w:r>
      <w:r>
        <w:rPr>
          <w:rFonts w:ascii="Calibri" w:hAnsi="Calibri" w:cs="Calibri"/>
          <w:bCs/>
          <w:szCs w:val="22"/>
        </w:rPr>
        <w:t>eke</w:t>
      </w:r>
      <w:r w:rsidRPr="00FA6123">
        <w:rPr>
          <w:rFonts w:ascii="Calibri" w:hAnsi="Calibri" w:cs="Calibri"/>
          <w:bCs/>
          <w:szCs w:val="22"/>
        </w:rPr>
        <w:t>t hozza:</w:t>
      </w:r>
    </w:p>
    <w:p w14:paraId="342D47AD" w14:textId="77777777" w:rsidR="00897A47" w:rsidRPr="00FA6123" w:rsidRDefault="00897A47" w:rsidP="00897A47">
      <w:pPr>
        <w:jc w:val="both"/>
        <w:rPr>
          <w:rFonts w:ascii="Calibri" w:hAnsi="Calibri" w:cs="Calibri"/>
          <w:szCs w:val="22"/>
        </w:rPr>
      </w:pPr>
    </w:p>
    <w:p w14:paraId="48239788" w14:textId="77777777" w:rsidR="00897A47" w:rsidRDefault="00897A47" w:rsidP="00897A47">
      <w:pPr>
        <w:numPr>
          <w:ilvl w:val="0"/>
          <w:numId w:val="37"/>
        </w:numPr>
        <w:spacing w:before="60"/>
        <w:jc w:val="both"/>
        <w:rPr>
          <w:rFonts w:ascii="Calibri" w:hAnsi="Calibri" w:cs="Calibri"/>
          <w:szCs w:val="22"/>
        </w:rPr>
      </w:pPr>
      <w:proofErr w:type="gramStart"/>
      <w:r>
        <w:rPr>
          <w:rFonts w:ascii="Calibri" w:hAnsi="Calibri" w:cs="Calibri"/>
          <w:szCs w:val="22"/>
        </w:rPr>
        <w:t>A Bizottság</w:t>
      </w:r>
      <w:r w:rsidRPr="001D3B61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egyetért</w:t>
      </w:r>
      <w:r w:rsidRPr="00D71EB1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a</w:t>
      </w:r>
      <w:r>
        <w:rPr>
          <w:rFonts w:ascii="Calibri" w:hAnsi="Calibri" w:cs="Calibri"/>
          <w:bCs/>
          <w:szCs w:val="22"/>
        </w:rPr>
        <w:t xml:space="preserve">z </w:t>
      </w:r>
      <w:proofErr w:type="spellStart"/>
      <w:r>
        <w:rPr>
          <w:rFonts w:ascii="Calibri" w:hAnsi="Calibri" w:cs="Calibri"/>
          <w:bCs/>
          <w:szCs w:val="22"/>
        </w:rPr>
        <w:t>Olad</w:t>
      </w:r>
      <w:proofErr w:type="spellEnd"/>
      <w:r>
        <w:rPr>
          <w:rFonts w:ascii="Calibri" w:hAnsi="Calibri" w:cs="Calibri"/>
          <w:bCs/>
          <w:szCs w:val="22"/>
        </w:rPr>
        <w:t xml:space="preserve"> Platóra felvezető utakon, azaz a Márton Áron utcában az </w:t>
      </w:r>
      <w:proofErr w:type="spellStart"/>
      <w:r>
        <w:rPr>
          <w:rFonts w:ascii="Calibri" w:hAnsi="Calibri" w:cs="Calibri"/>
          <w:bCs/>
          <w:szCs w:val="22"/>
        </w:rPr>
        <w:t>Ernuszt</w:t>
      </w:r>
      <w:proofErr w:type="spellEnd"/>
      <w:r>
        <w:rPr>
          <w:rFonts w:ascii="Calibri" w:hAnsi="Calibri" w:cs="Calibri"/>
          <w:bCs/>
          <w:szCs w:val="22"/>
        </w:rPr>
        <w:t xml:space="preserve"> Kelemen utcai kereszteződés után, a Kilátó utcában a Síp utcai kereszteződés előtt, a Síp utca – Homok utca kereszteződésében, illetve Makkfa utca – Babér utcai kereszteződés előtt 3</w:t>
      </w:r>
      <w:r w:rsidRPr="00F80F6C">
        <w:rPr>
          <w:rFonts w:asciiTheme="minorHAnsi" w:hAnsiTheme="minorHAnsi" w:cstheme="minorHAnsi"/>
          <w:szCs w:val="22"/>
        </w:rPr>
        <w:t xml:space="preserve">0 km/h sebességkorlátozás, </w:t>
      </w:r>
      <w:r>
        <w:rPr>
          <w:rFonts w:asciiTheme="minorHAnsi" w:hAnsiTheme="minorHAnsi" w:cstheme="minorHAnsi"/>
          <w:szCs w:val="22"/>
        </w:rPr>
        <w:t>7</w:t>
      </w:r>
      <w:r w:rsidRPr="00F80F6C">
        <w:rPr>
          <w:rFonts w:asciiTheme="minorHAnsi" w:hAnsiTheme="minorHAnsi" w:cstheme="minorHAnsi"/>
          <w:szCs w:val="22"/>
        </w:rPr>
        <w:t>,5 t súlykorlátozás</w:t>
      </w:r>
      <w:r>
        <w:rPr>
          <w:rFonts w:asciiTheme="minorHAnsi" w:hAnsiTheme="minorHAnsi" w:cstheme="minorHAnsi"/>
          <w:szCs w:val="22"/>
        </w:rPr>
        <w:t xml:space="preserve"> zóna táblák</w:t>
      </w:r>
      <w:r w:rsidRPr="00F80F6C">
        <w:rPr>
          <w:rFonts w:asciiTheme="minorHAnsi" w:hAnsiTheme="minorHAnsi" w:cstheme="minorHAnsi"/>
          <w:szCs w:val="22"/>
        </w:rPr>
        <w:t xml:space="preserve">, valamint </w:t>
      </w:r>
      <w:r>
        <w:rPr>
          <w:rFonts w:asciiTheme="minorHAnsi" w:hAnsiTheme="minorHAnsi" w:cstheme="minorHAnsi"/>
          <w:szCs w:val="22"/>
        </w:rPr>
        <w:t>a 7,5 t feletti tehergépjárművek behajtása érdekében a</w:t>
      </w:r>
      <w:r w:rsidRPr="00F80F6C">
        <w:rPr>
          <w:rFonts w:asciiTheme="minorHAnsi" w:hAnsiTheme="minorHAnsi" w:cstheme="minorHAnsi"/>
          <w:szCs w:val="22"/>
        </w:rPr>
        <w:t xml:space="preserve"> „Kivéve engedély” kiegészítéssel</w:t>
      </w:r>
      <w:r>
        <w:rPr>
          <w:rFonts w:asciiTheme="minorHAnsi" w:hAnsiTheme="minorHAnsi" w:cstheme="minorHAnsi"/>
          <w:szCs w:val="22"/>
        </w:rPr>
        <w:t xml:space="preserve"> jelzőtáblák kihelyezésével</w:t>
      </w:r>
      <w:r>
        <w:rPr>
          <w:rFonts w:ascii="Calibri" w:hAnsi="Calibri" w:cs="Calibri"/>
          <w:szCs w:val="22"/>
        </w:rPr>
        <w:t>.</w:t>
      </w:r>
      <w:proofErr w:type="gramEnd"/>
      <w:r>
        <w:rPr>
          <w:rFonts w:ascii="Calibri" w:hAnsi="Calibri" w:cs="Calibri"/>
          <w:szCs w:val="22"/>
        </w:rPr>
        <w:t xml:space="preserve"> </w:t>
      </w:r>
    </w:p>
    <w:p w14:paraId="18791486" w14:textId="77777777" w:rsidR="00897A47" w:rsidRPr="00FA4C13" w:rsidRDefault="00897A47" w:rsidP="00897A47">
      <w:pPr>
        <w:numPr>
          <w:ilvl w:val="0"/>
          <w:numId w:val="37"/>
        </w:numPr>
        <w:spacing w:before="6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Cs/>
          <w:szCs w:val="22"/>
        </w:rPr>
        <w:t>A Bizottság úgy határoz, hogy a Gábor Áron utca Rumi út – Rákóczi Ferenc utca közötti szakaszon 30 km/h sebességkorlátozás kerüljön bevezetésre.</w:t>
      </w:r>
    </w:p>
    <w:p w14:paraId="78152388" w14:textId="77777777" w:rsidR="00897A47" w:rsidRPr="006F517C" w:rsidRDefault="00897A47" w:rsidP="00897A47">
      <w:pPr>
        <w:pStyle w:val="Listaszerbekezds"/>
        <w:numPr>
          <w:ilvl w:val="0"/>
          <w:numId w:val="37"/>
        </w:numPr>
        <w:spacing w:before="60"/>
        <w:jc w:val="both"/>
        <w:rPr>
          <w:rFonts w:cs="Calibri"/>
        </w:rPr>
      </w:pPr>
      <w:r w:rsidRPr="006F517C">
        <w:rPr>
          <w:rFonts w:cs="Calibri"/>
          <w:bCs/>
        </w:rPr>
        <w:t>A Bizottság úgy határoz, hogy az Ady tér 40-42. számú ingatlanok előtt ideiglenes forgalmi rend, azaz „Megállni tilos” korlátozás kerü</w:t>
      </w:r>
      <w:r>
        <w:rPr>
          <w:rFonts w:cs="Calibri"/>
          <w:bCs/>
        </w:rPr>
        <w:t>l</w:t>
      </w:r>
      <w:r w:rsidRPr="006F517C">
        <w:rPr>
          <w:rFonts w:cs="Calibri"/>
          <w:bCs/>
        </w:rPr>
        <w:t>jön bevezetésre 2026. november 2. – 2026. december 18. közötti időszakban azzal, hogy a tábla kihelyezésével és beszedésével kapcsolatos költségek a vállalkozó</w:t>
      </w:r>
      <w:r>
        <w:rPr>
          <w:rFonts w:cs="Calibri"/>
          <w:bCs/>
        </w:rPr>
        <w:t>t</w:t>
      </w:r>
      <w:r w:rsidRPr="006F517C">
        <w:rPr>
          <w:rFonts w:cs="Calibri"/>
          <w:bCs/>
        </w:rPr>
        <w:t xml:space="preserve"> terhelik.</w:t>
      </w:r>
    </w:p>
    <w:p w14:paraId="5E0103DA" w14:textId="77777777" w:rsidR="00897A47" w:rsidRDefault="00897A47" w:rsidP="00897A47">
      <w:pPr>
        <w:numPr>
          <w:ilvl w:val="0"/>
          <w:numId w:val="37"/>
        </w:numPr>
        <w:spacing w:before="6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Cs/>
          <w:szCs w:val="22"/>
        </w:rPr>
        <w:t xml:space="preserve">A </w:t>
      </w:r>
      <w:r w:rsidRPr="007642AC">
        <w:rPr>
          <w:rFonts w:ascii="Calibri" w:hAnsi="Calibri" w:cs="Calibri"/>
          <w:szCs w:val="22"/>
        </w:rPr>
        <w:t>Bizottság felkéri a polgármestert, hogy a fentiek végrehajtása érdekében a szükséges intézkedések megtételéről gondoskodjo</w:t>
      </w:r>
      <w:r>
        <w:rPr>
          <w:rFonts w:ascii="Calibri" w:hAnsi="Calibri" w:cs="Calibri"/>
          <w:szCs w:val="22"/>
        </w:rPr>
        <w:t>n.</w:t>
      </w:r>
    </w:p>
    <w:p w14:paraId="67FDAE51" w14:textId="77777777" w:rsidR="00897A47" w:rsidRPr="00FA6123" w:rsidRDefault="00897A47" w:rsidP="00897A47">
      <w:pPr>
        <w:jc w:val="both"/>
        <w:rPr>
          <w:rFonts w:ascii="Calibri" w:hAnsi="Calibri" w:cs="Calibri"/>
          <w:szCs w:val="22"/>
        </w:rPr>
      </w:pPr>
    </w:p>
    <w:p w14:paraId="0A153764" w14:textId="77777777" w:rsidR="00897A47" w:rsidRPr="00FA6123" w:rsidRDefault="00897A47" w:rsidP="00897A47">
      <w:pPr>
        <w:tabs>
          <w:tab w:val="left" w:pos="1440"/>
        </w:tabs>
        <w:jc w:val="both"/>
        <w:rPr>
          <w:rFonts w:ascii="Calibri" w:hAnsi="Calibri" w:cs="Calibri"/>
          <w:b/>
          <w:bCs/>
          <w:szCs w:val="22"/>
        </w:rPr>
      </w:pPr>
      <w:r w:rsidRPr="00FA6123">
        <w:rPr>
          <w:rFonts w:ascii="Calibri" w:hAnsi="Calibri" w:cs="Calibri"/>
          <w:b/>
          <w:bCs/>
          <w:szCs w:val="22"/>
          <w:u w:val="single"/>
        </w:rPr>
        <w:t>Felelős:</w:t>
      </w:r>
      <w:r w:rsidRPr="00FA6123">
        <w:rPr>
          <w:rFonts w:ascii="Calibri" w:hAnsi="Calibri" w:cs="Calibri"/>
          <w:b/>
          <w:bCs/>
          <w:szCs w:val="22"/>
        </w:rPr>
        <w:tab/>
      </w:r>
      <w:r w:rsidRPr="00FA6123">
        <w:rPr>
          <w:rFonts w:ascii="Calibri" w:hAnsi="Calibri" w:cs="Calibri"/>
          <w:bCs/>
          <w:szCs w:val="22"/>
        </w:rPr>
        <w:t xml:space="preserve">Dr. </w:t>
      </w:r>
      <w:proofErr w:type="spellStart"/>
      <w:r w:rsidRPr="00FA6123">
        <w:rPr>
          <w:rFonts w:ascii="Calibri" w:hAnsi="Calibri" w:cs="Calibri"/>
          <w:bCs/>
          <w:szCs w:val="22"/>
        </w:rPr>
        <w:t>Nemény</w:t>
      </w:r>
      <w:proofErr w:type="spellEnd"/>
      <w:r w:rsidRPr="00FA6123">
        <w:rPr>
          <w:rFonts w:ascii="Calibri" w:hAnsi="Calibri" w:cs="Calibri"/>
          <w:bCs/>
          <w:szCs w:val="22"/>
        </w:rPr>
        <w:t xml:space="preserve"> András polgármester</w:t>
      </w:r>
    </w:p>
    <w:p w14:paraId="6AFAA242" w14:textId="77777777" w:rsidR="00897A47" w:rsidRPr="00FA6123" w:rsidRDefault="00897A47" w:rsidP="00897A47">
      <w:pPr>
        <w:tabs>
          <w:tab w:val="left" w:pos="1440"/>
        </w:tabs>
        <w:jc w:val="both"/>
        <w:rPr>
          <w:rFonts w:ascii="Calibri" w:hAnsi="Calibri" w:cs="Calibri"/>
          <w:szCs w:val="22"/>
        </w:rPr>
      </w:pPr>
      <w:r w:rsidRPr="00FA6123">
        <w:rPr>
          <w:rFonts w:ascii="Calibri" w:hAnsi="Calibri" w:cs="Calibri"/>
          <w:b/>
          <w:bCs/>
          <w:szCs w:val="22"/>
        </w:rPr>
        <w:tab/>
      </w:r>
      <w:r w:rsidRPr="00FA6123">
        <w:rPr>
          <w:rFonts w:ascii="Calibri" w:hAnsi="Calibri" w:cs="Calibri"/>
          <w:szCs w:val="22"/>
        </w:rPr>
        <w:t xml:space="preserve">Horváth Soma alpolgármester </w:t>
      </w:r>
    </w:p>
    <w:p w14:paraId="2C2FC141" w14:textId="77777777" w:rsidR="00897A47" w:rsidRPr="00FA6123" w:rsidRDefault="00897A47" w:rsidP="00897A47">
      <w:pPr>
        <w:tabs>
          <w:tab w:val="left" w:pos="1440"/>
        </w:tabs>
        <w:jc w:val="both"/>
        <w:rPr>
          <w:rFonts w:ascii="Calibri" w:hAnsi="Calibri" w:cs="Calibri"/>
          <w:szCs w:val="22"/>
        </w:rPr>
      </w:pPr>
      <w:r w:rsidRPr="00FA6123">
        <w:rPr>
          <w:rFonts w:ascii="Calibri" w:hAnsi="Calibri" w:cs="Calibri"/>
          <w:szCs w:val="22"/>
        </w:rPr>
        <w:tab/>
        <w:t>Tóth Kálmán, a Bizottság elnöke</w:t>
      </w:r>
    </w:p>
    <w:p w14:paraId="3F159715" w14:textId="77777777" w:rsidR="00897A47" w:rsidRPr="00FA6123" w:rsidRDefault="00897A47" w:rsidP="00897A47">
      <w:pPr>
        <w:tabs>
          <w:tab w:val="left" w:pos="1440"/>
        </w:tabs>
        <w:ind w:left="1416"/>
        <w:jc w:val="both"/>
        <w:rPr>
          <w:rFonts w:ascii="Calibri" w:hAnsi="Calibri" w:cs="Calibri"/>
          <w:szCs w:val="22"/>
        </w:rPr>
      </w:pPr>
      <w:r w:rsidRPr="00FA6123">
        <w:rPr>
          <w:rFonts w:ascii="Calibri" w:hAnsi="Calibri" w:cs="Calibri"/>
          <w:szCs w:val="22"/>
        </w:rPr>
        <w:t xml:space="preserve">/a végrehajtás előkészítéséért: </w:t>
      </w:r>
    </w:p>
    <w:p w14:paraId="3A51CA82" w14:textId="77777777" w:rsidR="00897A47" w:rsidRPr="00FA6123" w:rsidRDefault="00897A47" w:rsidP="00897A47">
      <w:pPr>
        <w:tabs>
          <w:tab w:val="left" w:pos="1440"/>
        </w:tabs>
        <w:ind w:left="1416"/>
        <w:jc w:val="both"/>
        <w:rPr>
          <w:rFonts w:ascii="Calibri" w:hAnsi="Calibri" w:cs="Calibri"/>
          <w:szCs w:val="22"/>
        </w:rPr>
      </w:pPr>
      <w:proofErr w:type="gramStart"/>
      <w:r w:rsidRPr="00FA6123">
        <w:rPr>
          <w:rFonts w:ascii="Calibri" w:hAnsi="Calibri" w:cs="Calibri"/>
          <w:szCs w:val="22"/>
        </w:rPr>
        <w:t>dr.</w:t>
      </w:r>
      <w:proofErr w:type="gramEnd"/>
      <w:r w:rsidRPr="00FA6123">
        <w:rPr>
          <w:rFonts w:ascii="Calibri" w:hAnsi="Calibri" w:cs="Calibri"/>
          <w:szCs w:val="22"/>
        </w:rPr>
        <w:t xml:space="preserve"> Gyuráczné dr. Speier Anikó, a Városüzemeltetési és Városfejlesztési Osztály vezetője/</w:t>
      </w:r>
    </w:p>
    <w:p w14:paraId="6ED2BACF" w14:textId="77777777" w:rsidR="00897A47" w:rsidRPr="00FA6123" w:rsidRDefault="00897A47" w:rsidP="00897A47">
      <w:pPr>
        <w:tabs>
          <w:tab w:val="left" w:pos="1440"/>
        </w:tabs>
        <w:ind w:left="1416"/>
        <w:jc w:val="both"/>
        <w:rPr>
          <w:rFonts w:ascii="Calibri" w:hAnsi="Calibri" w:cs="Calibri"/>
          <w:szCs w:val="22"/>
        </w:rPr>
      </w:pPr>
    </w:p>
    <w:p w14:paraId="25559262" w14:textId="77777777" w:rsidR="00897A47" w:rsidRPr="00FA6123" w:rsidRDefault="00897A47" w:rsidP="00897A47">
      <w:pPr>
        <w:tabs>
          <w:tab w:val="left" w:pos="1418"/>
          <w:tab w:val="left" w:pos="1985"/>
        </w:tabs>
        <w:jc w:val="both"/>
        <w:rPr>
          <w:rFonts w:ascii="Calibri" w:hAnsi="Calibri" w:cs="Calibri"/>
          <w:b/>
          <w:bCs/>
          <w:szCs w:val="22"/>
          <w:u w:val="single"/>
        </w:rPr>
      </w:pPr>
      <w:r w:rsidRPr="00FA6123">
        <w:rPr>
          <w:rFonts w:ascii="Calibri" w:hAnsi="Calibri" w:cs="Calibri"/>
          <w:b/>
          <w:bCs/>
          <w:szCs w:val="22"/>
          <w:u w:val="single"/>
        </w:rPr>
        <w:t>Határidő:</w:t>
      </w:r>
      <w:r w:rsidRPr="00FA6123">
        <w:rPr>
          <w:rFonts w:ascii="Calibri" w:hAnsi="Calibri" w:cs="Calibri"/>
          <w:bCs/>
          <w:szCs w:val="22"/>
        </w:rPr>
        <w:tab/>
        <w:t>azonnal</w:t>
      </w:r>
    </w:p>
    <w:p w14:paraId="5EDD84C1" w14:textId="77777777" w:rsidR="00897A47" w:rsidRPr="000E4E9D" w:rsidRDefault="00897A47" w:rsidP="00897A47">
      <w:pPr>
        <w:ind w:left="708" w:hanging="708"/>
        <w:rPr>
          <w:rFonts w:ascii="Calibri" w:hAnsi="Calibri" w:cs="Calibri"/>
          <w:szCs w:val="22"/>
          <w:highlight w:val="yellow"/>
        </w:rPr>
      </w:pPr>
    </w:p>
    <w:p w14:paraId="366879A4" w14:textId="5041F60E" w:rsidR="003A46AA" w:rsidRDefault="003A46AA" w:rsidP="00897A47">
      <w:pPr>
        <w:ind w:left="2124" w:hanging="1416"/>
        <w:jc w:val="both"/>
        <w:rPr>
          <w:rFonts w:asciiTheme="minorHAnsi" w:hAnsiTheme="minorHAnsi" w:cstheme="minorHAnsi"/>
          <w:szCs w:val="22"/>
        </w:rPr>
      </w:pPr>
    </w:p>
    <w:p w14:paraId="610F687C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7CF5D17B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3A46AA">
        <w:rPr>
          <w:rFonts w:asciiTheme="minorHAnsi" w:hAnsiTheme="minorHAnsi" w:cstheme="minorHAnsi"/>
          <w:bCs/>
          <w:szCs w:val="22"/>
        </w:rPr>
        <w:t>október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3A46AA">
        <w:rPr>
          <w:rFonts w:asciiTheme="minorHAnsi" w:hAnsiTheme="minorHAnsi" w:cstheme="minorHAnsi"/>
          <w:bCs/>
          <w:szCs w:val="22"/>
        </w:rPr>
        <w:t>27</w:t>
      </w:r>
      <w:r w:rsidR="0002597B">
        <w:rPr>
          <w:rFonts w:asciiTheme="minorHAnsi" w:hAnsiTheme="minorHAnsi" w:cstheme="minorHAnsi"/>
          <w:bCs/>
          <w:szCs w:val="22"/>
        </w:rPr>
        <w:t>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897A4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5E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1" w15:restartNumberingAfterBreak="0">
    <w:nsid w:val="389908E2"/>
    <w:multiLevelType w:val="hybridMultilevel"/>
    <w:tmpl w:val="7214D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9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301BDD"/>
    <w:multiLevelType w:val="multilevel"/>
    <w:tmpl w:val="2692F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0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0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16"/>
  </w:num>
  <w:num w:numId="11">
    <w:abstractNumId w:val="28"/>
  </w:num>
  <w:num w:numId="12">
    <w:abstractNumId w:val="2"/>
  </w:num>
  <w:num w:numId="13">
    <w:abstractNumId w:val="9"/>
  </w:num>
  <w:num w:numId="14">
    <w:abstractNumId w:val="21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22"/>
  </w:num>
  <w:num w:numId="21">
    <w:abstractNumId w:val="0"/>
  </w:num>
  <w:num w:numId="22">
    <w:abstractNumId w:val="5"/>
  </w:num>
  <w:num w:numId="23">
    <w:abstractNumId w:val="4"/>
  </w:num>
  <w:num w:numId="24">
    <w:abstractNumId w:val="29"/>
  </w:num>
  <w:num w:numId="25">
    <w:abstractNumId w:val="25"/>
  </w:num>
  <w:num w:numId="26">
    <w:abstractNumId w:val="23"/>
  </w:num>
  <w:num w:numId="27">
    <w:abstractNumId w:val="14"/>
  </w:num>
  <w:num w:numId="28">
    <w:abstractNumId w:val="26"/>
  </w:num>
  <w:num w:numId="29">
    <w:abstractNumId w:val="10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</w:num>
  <w:num w:numId="33">
    <w:abstractNumId w:val="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20"/>
  </w:num>
  <w:num w:numId="36">
    <w:abstractNumId w:val="13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6DBC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46AA"/>
    <w:rsid w:val="003A6D39"/>
    <w:rsid w:val="003B3EE0"/>
    <w:rsid w:val="003C63A2"/>
    <w:rsid w:val="003C73A5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35D0B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1594A"/>
    <w:rsid w:val="0053343A"/>
    <w:rsid w:val="00535133"/>
    <w:rsid w:val="005416A6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4804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97A47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24E9F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0C"/>
    <w:rsid w:val="00F02A67"/>
    <w:rsid w:val="00F02E54"/>
    <w:rsid w:val="00F06A1E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2026-10-28T10:14:00Z</cp:lastPrinted>
  <dcterms:created xsi:type="dcterms:W3CDTF">2026-10-28T10:15:00Z</dcterms:created>
  <dcterms:modified xsi:type="dcterms:W3CDTF">2026-10-28T10:15:00Z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