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3DB376D9" w14:textId="77777777" w:rsidR="005416A6" w:rsidRPr="006521BC" w:rsidRDefault="005416A6" w:rsidP="005416A6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168/2026.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28E330E9" w14:textId="77777777" w:rsidR="005416A6" w:rsidRPr="00FA6123" w:rsidRDefault="005416A6" w:rsidP="005416A6">
      <w:pPr>
        <w:jc w:val="center"/>
        <w:rPr>
          <w:rFonts w:ascii="Calibri" w:hAnsi="Calibri" w:cs="Calibri"/>
          <w:b/>
          <w:bCs/>
          <w:szCs w:val="22"/>
        </w:rPr>
      </w:pPr>
    </w:p>
    <w:p w14:paraId="2ED81876" w14:textId="77777777" w:rsidR="005416A6" w:rsidRPr="00FA6123" w:rsidRDefault="005416A6" w:rsidP="005416A6">
      <w:pPr>
        <w:jc w:val="both"/>
        <w:rPr>
          <w:rFonts w:ascii="Calibri" w:hAnsi="Calibri" w:cs="Calibri"/>
          <w:bCs/>
          <w:szCs w:val="22"/>
        </w:rPr>
      </w:pPr>
      <w:r w:rsidRPr="00FA6123">
        <w:rPr>
          <w:rFonts w:ascii="Calibri" w:hAnsi="Calibri" w:cs="Calibri"/>
          <w:bCs/>
          <w:szCs w:val="22"/>
        </w:rPr>
        <w:t>A Városstratégiai, Idegenforgalmi és Sport Bizottság megtárgyalta a „</w:t>
      </w:r>
      <w:r w:rsidRPr="00FA6123">
        <w:rPr>
          <w:rFonts w:ascii="Calibri" w:hAnsi="Calibri" w:cs="Calibri"/>
          <w:bCs/>
          <w:i/>
          <w:iCs/>
          <w:szCs w:val="22"/>
        </w:rPr>
        <w:t xml:space="preserve">Javaslat </w:t>
      </w:r>
      <w:r>
        <w:rPr>
          <w:rFonts w:ascii="Calibri" w:hAnsi="Calibri" w:cs="Calibri"/>
          <w:bCs/>
          <w:i/>
          <w:szCs w:val="22"/>
        </w:rPr>
        <w:t>átjárási szolgalmi jog gyakorlásával összefüggő</w:t>
      </w:r>
      <w:r w:rsidRPr="00820CD9">
        <w:rPr>
          <w:rFonts w:ascii="Calibri" w:hAnsi="Calibri" w:cs="Calibri"/>
          <w:bCs/>
          <w:i/>
          <w:szCs w:val="22"/>
        </w:rPr>
        <w:t xml:space="preserve"> döntés meghozatalára</w:t>
      </w:r>
      <w:r w:rsidRPr="00FA6123">
        <w:rPr>
          <w:rFonts w:ascii="Calibri" w:hAnsi="Calibri" w:cs="Calibri"/>
          <w:bCs/>
          <w:szCs w:val="22"/>
        </w:rPr>
        <w:t>”</w:t>
      </w:r>
      <w:r w:rsidRPr="00FA6123">
        <w:rPr>
          <w:rFonts w:ascii="Calibri" w:hAnsi="Calibri" w:cs="Calibri"/>
          <w:szCs w:val="22"/>
        </w:rPr>
        <w:t xml:space="preserve"> című</w:t>
      </w:r>
      <w:r w:rsidRPr="00FA6123">
        <w:rPr>
          <w:rFonts w:ascii="Calibri" w:hAnsi="Calibri" w:cs="Calibri"/>
          <w:bCs/>
          <w:szCs w:val="22"/>
        </w:rPr>
        <w:t xml:space="preserve"> előterjesztést, és a Szombathely Megyei Jogú Város Önkormányzatának Szervezeti és Működési Szabályzatáról szóló 16/2024. (X.10.) önkormányzati rendelet 54. </w:t>
      </w:r>
      <w:r w:rsidRPr="00FA6123">
        <w:rPr>
          <w:rFonts w:ascii="Calibri" w:hAnsi="Calibri" w:cs="Calibri"/>
          <w:szCs w:val="22"/>
        </w:rPr>
        <w:t xml:space="preserve">§ (1) bekezdés </w:t>
      </w:r>
      <w:r>
        <w:rPr>
          <w:rFonts w:ascii="Calibri" w:hAnsi="Calibri" w:cs="Calibri"/>
          <w:szCs w:val="22"/>
        </w:rPr>
        <w:t>17.</w:t>
      </w:r>
      <w:r w:rsidRPr="00FA6123">
        <w:rPr>
          <w:rFonts w:ascii="Calibri" w:hAnsi="Calibri" w:cs="Calibri"/>
          <w:szCs w:val="22"/>
        </w:rPr>
        <w:t xml:space="preserve"> pontja alapján az </w:t>
      </w:r>
      <w:r w:rsidRPr="00FA6123">
        <w:rPr>
          <w:rFonts w:ascii="Calibri" w:hAnsi="Calibri" w:cs="Calibri"/>
          <w:bCs/>
          <w:szCs w:val="22"/>
        </w:rPr>
        <w:t>alábbi döntést hozza:</w:t>
      </w:r>
    </w:p>
    <w:p w14:paraId="332F3B16" w14:textId="77777777" w:rsidR="005416A6" w:rsidRPr="00FA6123" w:rsidRDefault="005416A6" w:rsidP="005416A6">
      <w:pPr>
        <w:jc w:val="both"/>
        <w:rPr>
          <w:rFonts w:ascii="Calibri" w:hAnsi="Calibri" w:cs="Calibri"/>
          <w:szCs w:val="22"/>
        </w:rPr>
      </w:pPr>
    </w:p>
    <w:p w14:paraId="35FA9B20" w14:textId="77777777" w:rsidR="005416A6" w:rsidRPr="00CC00EE" w:rsidRDefault="005416A6" w:rsidP="005416A6">
      <w:pPr>
        <w:pStyle w:val="Listaszerbekezds"/>
        <w:numPr>
          <w:ilvl w:val="0"/>
          <w:numId w:val="34"/>
        </w:numPr>
        <w:jc w:val="both"/>
        <w:rPr>
          <w:rFonts w:cs="Calibri"/>
        </w:rPr>
      </w:pPr>
      <w:r w:rsidRPr="00CC00EE">
        <w:rPr>
          <w:rFonts w:cs="Calibri"/>
        </w:rPr>
        <w:t>A Bizottság támogatja a Szombathely, Fő tér 7. sz. alatti Társasház szolgalmi joggal terhelt épületrész felújítását a „Szolgalmi joggal terhelt épületrész karbantartása” előirányzat terhére bruttó 230 000,- Ft összeg erejéig, illetve a Szombathely, Fő tér 40. sz. Társasház esetében bruttó 380 000,- Ft összeg erejéig.</w:t>
      </w:r>
    </w:p>
    <w:p w14:paraId="6A1DF62F" w14:textId="77777777" w:rsidR="005416A6" w:rsidRDefault="005416A6" w:rsidP="005416A6">
      <w:pPr>
        <w:jc w:val="both"/>
        <w:rPr>
          <w:rFonts w:ascii="Calibri" w:hAnsi="Calibri" w:cs="Calibri"/>
          <w:szCs w:val="22"/>
        </w:rPr>
      </w:pPr>
    </w:p>
    <w:p w14:paraId="1A7A67EE" w14:textId="0F0DFDC0" w:rsidR="005416A6" w:rsidRPr="00455960" w:rsidRDefault="005416A6" w:rsidP="005416A6">
      <w:pPr>
        <w:pStyle w:val="Listaszerbekezds"/>
        <w:numPr>
          <w:ilvl w:val="0"/>
          <w:numId w:val="34"/>
        </w:numPr>
        <w:jc w:val="both"/>
        <w:rPr>
          <w:rFonts w:cs="Calibri"/>
          <w:color w:val="000000" w:themeColor="text1"/>
        </w:rPr>
      </w:pPr>
      <w:r w:rsidRPr="00455960">
        <w:rPr>
          <w:rFonts w:cs="Calibri"/>
          <w:color w:val="000000" w:themeColor="text1"/>
        </w:rPr>
        <w:t>A Bizottság felkéri a jegyzőt, hogy a Váro</w:t>
      </w:r>
      <w:r>
        <w:rPr>
          <w:rFonts w:cs="Calibri"/>
          <w:color w:val="000000" w:themeColor="text1"/>
        </w:rPr>
        <w:t>s</w:t>
      </w:r>
      <w:bookmarkStart w:id="0" w:name="_GoBack"/>
      <w:bookmarkEnd w:id="0"/>
      <w:r w:rsidRPr="00455960">
        <w:rPr>
          <w:rFonts w:cs="Calibri"/>
          <w:color w:val="000000" w:themeColor="text1"/>
        </w:rPr>
        <w:t>rendészet munkatársaival vizsgáltassa meg, hogy a fenti ingatlanok vonatkozásában az időzáras kapuk az esti időszakban bezárásra kerülnek.</w:t>
      </w:r>
    </w:p>
    <w:p w14:paraId="64F1DCCA" w14:textId="77777777" w:rsidR="005416A6" w:rsidRPr="00455960" w:rsidRDefault="005416A6" w:rsidP="005416A6">
      <w:pPr>
        <w:jc w:val="both"/>
        <w:rPr>
          <w:rFonts w:ascii="Calibri" w:hAnsi="Calibri" w:cs="Calibri"/>
          <w:color w:val="000000" w:themeColor="text1"/>
          <w:szCs w:val="22"/>
        </w:rPr>
      </w:pPr>
    </w:p>
    <w:p w14:paraId="2DB02E97" w14:textId="77777777" w:rsidR="005416A6" w:rsidRPr="00455960" w:rsidRDefault="005416A6" w:rsidP="005416A6">
      <w:pPr>
        <w:tabs>
          <w:tab w:val="left" w:pos="1440"/>
        </w:tabs>
        <w:jc w:val="both"/>
        <w:rPr>
          <w:rFonts w:ascii="Calibri" w:hAnsi="Calibri" w:cs="Calibri"/>
          <w:b/>
          <w:bCs/>
          <w:color w:val="000000" w:themeColor="text1"/>
          <w:szCs w:val="22"/>
        </w:rPr>
      </w:pPr>
      <w:r w:rsidRPr="00455960">
        <w:rPr>
          <w:rFonts w:ascii="Calibri" w:hAnsi="Calibri" w:cs="Calibri"/>
          <w:b/>
          <w:bCs/>
          <w:color w:val="000000" w:themeColor="text1"/>
          <w:szCs w:val="22"/>
          <w:u w:val="single"/>
        </w:rPr>
        <w:t>Felelős:</w:t>
      </w:r>
      <w:r w:rsidRPr="00455960">
        <w:rPr>
          <w:rFonts w:ascii="Calibri" w:hAnsi="Calibri" w:cs="Calibri"/>
          <w:b/>
          <w:bCs/>
          <w:color w:val="000000" w:themeColor="text1"/>
          <w:szCs w:val="22"/>
        </w:rPr>
        <w:tab/>
      </w:r>
      <w:r w:rsidRPr="00455960">
        <w:rPr>
          <w:rFonts w:ascii="Calibri" w:hAnsi="Calibri" w:cs="Calibri"/>
          <w:bCs/>
          <w:color w:val="000000" w:themeColor="text1"/>
          <w:szCs w:val="22"/>
        </w:rPr>
        <w:t xml:space="preserve">Dr. </w:t>
      </w:r>
      <w:proofErr w:type="spellStart"/>
      <w:r w:rsidRPr="00455960">
        <w:rPr>
          <w:rFonts w:ascii="Calibri" w:hAnsi="Calibri" w:cs="Calibri"/>
          <w:bCs/>
          <w:color w:val="000000" w:themeColor="text1"/>
          <w:szCs w:val="22"/>
        </w:rPr>
        <w:t>Nemény</w:t>
      </w:r>
      <w:proofErr w:type="spellEnd"/>
      <w:r w:rsidRPr="00455960">
        <w:rPr>
          <w:rFonts w:ascii="Calibri" w:hAnsi="Calibri" w:cs="Calibri"/>
          <w:bCs/>
          <w:color w:val="000000" w:themeColor="text1"/>
          <w:szCs w:val="22"/>
        </w:rPr>
        <w:t xml:space="preserve"> András polgármester</w:t>
      </w:r>
    </w:p>
    <w:p w14:paraId="5AF81E56" w14:textId="77777777" w:rsidR="005416A6" w:rsidRPr="00455960" w:rsidRDefault="005416A6" w:rsidP="005416A6">
      <w:pPr>
        <w:tabs>
          <w:tab w:val="left" w:pos="1440"/>
        </w:tabs>
        <w:jc w:val="both"/>
        <w:rPr>
          <w:rFonts w:ascii="Calibri" w:hAnsi="Calibri" w:cs="Calibri"/>
          <w:color w:val="000000" w:themeColor="text1"/>
          <w:szCs w:val="22"/>
        </w:rPr>
      </w:pPr>
      <w:r w:rsidRPr="00455960">
        <w:rPr>
          <w:rFonts w:ascii="Calibri" w:hAnsi="Calibri" w:cs="Calibri"/>
          <w:b/>
          <w:bCs/>
          <w:color w:val="000000" w:themeColor="text1"/>
          <w:szCs w:val="22"/>
        </w:rPr>
        <w:tab/>
      </w:r>
      <w:r w:rsidRPr="00455960">
        <w:rPr>
          <w:rFonts w:ascii="Calibri" w:hAnsi="Calibri" w:cs="Calibri"/>
          <w:color w:val="000000" w:themeColor="text1"/>
          <w:szCs w:val="22"/>
        </w:rPr>
        <w:t xml:space="preserve">Horváth Soma alpolgármester </w:t>
      </w:r>
    </w:p>
    <w:p w14:paraId="7BB0AE04" w14:textId="77777777" w:rsidR="005416A6" w:rsidRPr="00455960" w:rsidRDefault="005416A6" w:rsidP="005416A6">
      <w:pPr>
        <w:tabs>
          <w:tab w:val="left" w:pos="1440"/>
        </w:tabs>
        <w:jc w:val="both"/>
        <w:rPr>
          <w:rFonts w:ascii="Calibri" w:hAnsi="Calibri" w:cs="Calibri"/>
          <w:color w:val="000000" w:themeColor="text1"/>
          <w:szCs w:val="22"/>
        </w:rPr>
      </w:pPr>
      <w:r w:rsidRPr="00455960">
        <w:rPr>
          <w:rFonts w:ascii="Calibri" w:hAnsi="Calibri" w:cs="Calibri"/>
          <w:color w:val="000000" w:themeColor="text1"/>
          <w:szCs w:val="22"/>
        </w:rPr>
        <w:tab/>
        <w:t>Tóth Kálmán, a Bizottság elnöke</w:t>
      </w:r>
    </w:p>
    <w:p w14:paraId="4410DB6B" w14:textId="5C4B9C2E" w:rsidR="005416A6" w:rsidRPr="00455960" w:rsidRDefault="005416A6" w:rsidP="005416A6">
      <w:pPr>
        <w:tabs>
          <w:tab w:val="left" w:pos="1440"/>
        </w:tabs>
        <w:jc w:val="both"/>
        <w:rPr>
          <w:rFonts w:ascii="Calibri" w:hAnsi="Calibri" w:cs="Calibri"/>
          <w:color w:val="000000" w:themeColor="text1"/>
          <w:szCs w:val="22"/>
        </w:rPr>
      </w:pPr>
      <w:r w:rsidRPr="00455960">
        <w:rPr>
          <w:rFonts w:ascii="Calibri" w:hAnsi="Calibri" w:cs="Calibri"/>
          <w:color w:val="000000" w:themeColor="text1"/>
          <w:szCs w:val="22"/>
        </w:rPr>
        <w:tab/>
        <w:t>Dr. Károlyi Ákos jeg</w:t>
      </w:r>
      <w:r>
        <w:rPr>
          <w:rFonts w:ascii="Calibri" w:hAnsi="Calibri" w:cs="Calibri"/>
          <w:color w:val="000000" w:themeColor="text1"/>
          <w:szCs w:val="22"/>
        </w:rPr>
        <w:t>y</w:t>
      </w:r>
      <w:r w:rsidRPr="00455960">
        <w:rPr>
          <w:rFonts w:ascii="Calibri" w:hAnsi="Calibri" w:cs="Calibri"/>
          <w:color w:val="000000" w:themeColor="text1"/>
          <w:szCs w:val="22"/>
        </w:rPr>
        <w:t>ző</w:t>
      </w:r>
    </w:p>
    <w:p w14:paraId="55BE7D66" w14:textId="77777777" w:rsidR="005416A6" w:rsidRPr="00455960" w:rsidRDefault="005416A6" w:rsidP="005416A6">
      <w:pPr>
        <w:tabs>
          <w:tab w:val="left" w:pos="1440"/>
        </w:tabs>
        <w:ind w:left="1416"/>
        <w:jc w:val="both"/>
        <w:rPr>
          <w:rFonts w:ascii="Calibri" w:hAnsi="Calibri" w:cs="Calibri"/>
          <w:color w:val="000000" w:themeColor="text1"/>
          <w:szCs w:val="22"/>
        </w:rPr>
      </w:pPr>
      <w:r w:rsidRPr="00455960">
        <w:rPr>
          <w:rFonts w:ascii="Calibri" w:hAnsi="Calibri" w:cs="Calibri"/>
          <w:color w:val="000000" w:themeColor="text1"/>
          <w:szCs w:val="22"/>
        </w:rPr>
        <w:t xml:space="preserve">/a végrehajtás előkészítéséért: </w:t>
      </w:r>
    </w:p>
    <w:p w14:paraId="07DD909E" w14:textId="77777777" w:rsidR="005416A6" w:rsidRPr="00455960" w:rsidRDefault="005416A6" w:rsidP="005416A6">
      <w:pPr>
        <w:tabs>
          <w:tab w:val="left" w:pos="1440"/>
        </w:tabs>
        <w:ind w:left="1416"/>
        <w:jc w:val="both"/>
        <w:rPr>
          <w:rFonts w:ascii="Calibri" w:hAnsi="Calibri" w:cs="Calibri"/>
          <w:color w:val="000000" w:themeColor="text1"/>
          <w:szCs w:val="22"/>
        </w:rPr>
      </w:pPr>
      <w:proofErr w:type="gramStart"/>
      <w:r w:rsidRPr="00455960">
        <w:rPr>
          <w:rFonts w:ascii="Calibri" w:hAnsi="Calibri" w:cs="Calibri"/>
          <w:color w:val="000000" w:themeColor="text1"/>
          <w:szCs w:val="22"/>
        </w:rPr>
        <w:t>dr.</w:t>
      </w:r>
      <w:proofErr w:type="gramEnd"/>
      <w:r w:rsidRPr="00455960">
        <w:rPr>
          <w:rFonts w:ascii="Calibri" w:hAnsi="Calibri" w:cs="Calibri"/>
          <w:color w:val="000000" w:themeColor="text1"/>
          <w:szCs w:val="22"/>
        </w:rPr>
        <w:t xml:space="preserve"> Gyuráczné dr. Speier Anikó, a Városüzemeltetési és Városfejlesztési Osztály vezetője</w:t>
      </w:r>
    </w:p>
    <w:p w14:paraId="5A01B9B7" w14:textId="77777777" w:rsidR="005416A6" w:rsidRPr="00455960" w:rsidRDefault="005416A6" w:rsidP="005416A6">
      <w:pPr>
        <w:tabs>
          <w:tab w:val="left" w:pos="1440"/>
        </w:tabs>
        <w:ind w:left="1416"/>
        <w:jc w:val="both"/>
        <w:rPr>
          <w:rFonts w:ascii="Calibri" w:hAnsi="Calibri" w:cs="Calibri"/>
          <w:color w:val="000000" w:themeColor="text1"/>
          <w:szCs w:val="22"/>
        </w:rPr>
      </w:pPr>
      <w:proofErr w:type="spellStart"/>
      <w:r w:rsidRPr="00455960">
        <w:rPr>
          <w:rFonts w:ascii="Calibri" w:hAnsi="Calibri" w:cs="Calibri"/>
          <w:color w:val="000000" w:themeColor="text1"/>
          <w:szCs w:val="22"/>
        </w:rPr>
        <w:t>Stéger</w:t>
      </w:r>
      <w:proofErr w:type="spellEnd"/>
      <w:r w:rsidRPr="00455960">
        <w:rPr>
          <w:rFonts w:ascii="Calibri" w:hAnsi="Calibri" w:cs="Calibri"/>
          <w:color w:val="000000" w:themeColor="text1"/>
          <w:szCs w:val="22"/>
        </w:rPr>
        <w:t xml:space="preserve"> Gábor, a Közgazdasági és Adó Osztály vezetője</w:t>
      </w:r>
    </w:p>
    <w:p w14:paraId="0F3E83CA" w14:textId="77777777" w:rsidR="005416A6" w:rsidRPr="00455960" w:rsidRDefault="005416A6" w:rsidP="005416A6">
      <w:pPr>
        <w:tabs>
          <w:tab w:val="left" w:pos="1440"/>
        </w:tabs>
        <w:ind w:left="1416"/>
        <w:jc w:val="both"/>
        <w:rPr>
          <w:rFonts w:ascii="Calibri" w:hAnsi="Calibri" w:cs="Calibri"/>
          <w:color w:val="000000" w:themeColor="text1"/>
          <w:szCs w:val="22"/>
        </w:rPr>
      </w:pPr>
      <w:r w:rsidRPr="00455960">
        <w:rPr>
          <w:rFonts w:ascii="Calibri" w:hAnsi="Calibri" w:cs="Calibri"/>
          <w:color w:val="000000" w:themeColor="text1"/>
          <w:szCs w:val="22"/>
        </w:rPr>
        <w:t>Dr. Holler Péter, a Hatósági Osztály vezetője</w:t>
      </w:r>
    </w:p>
    <w:p w14:paraId="6C529BD8" w14:textId="77777777" w:rsidR="005416A6" w:rsidRPr="00455960" w:rsidRDefault="005416A6" w:rsidP="005416A6">
      <w:pPr>
        <w:tabs>
          <w:tab w:val="left" w:pos="1440"/>
        </w:tabs>
        <w:ind w:left="1416"/>
        <w:jc w:val="both"/>
        <w:rPr>
          <w:rFonts w:ascii="Calibri" w:hAnsi="Calibri" w:cs="Calibri"/>
          <w:color w:val="000000" w:themeColor="text1"/>
          <w:szCs w:val="22"/>
        </w:rPr>
      </w:pPr>
      <w:r w:rsidRPr="00455960">
        <w:rPr>
          <w:rFonts w:ascii="Calibri" w:hAnsi="Calibri" w:cs="Calibri"/>
          <w:color w:val="000000" w:themeColor="text1"/>
          <w:szCs w:val="22"/>
        </w:rPr>
        <w:t>Ágoston Sándor, a Városrendészet irodavezetője /</w:t>
      </w:r>
    </w:p>
    <w:p w14:paraId="3831A7E7" w14:textId="77777777" w:rsidR="005416A6" w:rsidRPr="00455960" w:rsidRDefault="005416A6" w:rsidP="005416A6">
      <w:pPr>
        <w:tabs>
          <w:tab w:val="left" w:pos="1440"/>
        </w:tabs>
        <w:ind w:left="1416"/>
        <w:jc w:val="both"/>
        <w:rPr>
          <w:rFonts w:ascii="Calibri" w:hAnsi="Calibri" w:cs="Calibri"/>
          <w:color w:val="000000" w:themeColor="text1"/>
          <w:szCs w:val="22"/>
        </w:rPr>
      </w:pPr>
    </w:p>
    <w:p w14:paraId="64031B43" w14:textId="77777777" w:rsidR="005416A6" w:rsidRPr="00455960" w:rsidRDefault="005416A6" w:rsidP="005416A6">
      <w:pPr>
        <w:tabs>
          <w:tab w:val="left" w:pos="1418"/>
          <w:tab w:val="left" w:pos="1985"/>
        </w:tabs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 w:rsidRPr="00455960">
        <w:rPr>
          <w:rFonts w:ascii="Calibri" w:hAnsi="Calibri" w:cs="Calibri"/>
          <w:b/>
          <w:bCs/>
          <w:color w:val="000000" w:themeColor="text1"/>
          <w:szCs w:val="22"/>
          <w:u w:val="single"/>
        </w:rPr>
        <w:t>Határidő:</w:t>
      </w:r>
      <w:r w:rsidRPr="00455960">
        <w:rPr>
          <w:rFonts w:ascii="Calibri" w:hAnsi="Calibri" w:cs="Calibri"/>
          <w:bCs/>
          <w:color w:val="000000" w:themeColor="text1"/>
          <w:szCs w:val="22"/>
        </w:rPr>
        <w:tab/>
      </w:r>
      <w:r w:rsidRPr="00455960">
        <w:rPr>
          <w:rFonts w:asciiTheme="minorHAnsi" w:hAnsiTheme="minorHAnsi" w:cstheme="minorHAnsi"/>
          <w:bCs/>
          <w:color w:val="000000" w:themeColor="text1"/>
          <w:szCs w:val="22"/>
        </w:rPr>
        <w:t>1. pont: azonnal</w:t>
      </w:r>
    </w:p>
    <w:p w14:paraId="6639CB14" w14:textId="5230B421" w:rsidR="005416A6" w:rsidRPr="00455960" w:rsidRDefault="005416A6" w:rsidP="005416A6">
      <w:pPr>
        <w:tabs>
          <w:tab w:val="left" w:pos="1418"/>
          <w:tab w:val="left" w:pos="1985"/>
        </w:tabs>
        <w:ind w:left="360"/>
        <w:jc w:val="both"/>
        <w:rPr>
          <w:rFonts w:asciiTheme="minorHAnsi" w:hAnsiTheme="minorHAnsi" w:cstheme="minorHAnsi"/>
          <w:bCs/>
          <w:color w:val="000000" w:themeColor="text1"/>
        </w:rPr>
      </w:pPr>
      <w:r w:rsidRPr="00455960">
        <w:rPr>
          <w:rFonts w:asciiTheme="minorHAnsi" w:hAnsiTheme="minorHAnsi" w:cstheme="minorHAnsi"/>
          <w:bCs/>
          <w:color w:val="000000" w:themeColor="text1"/>
        </w:rPr>
        <w:tab/>
        <w:t>2</w:t>
      </w:r>
      <w:proofErr w:type="gramStart"/>
      <w:r w:rsidRPr="00455960">
        <w:rPr>
          <w:rFonts w:asciiTheme="minorHAnsi" w:hAnsiTheme="minorHAnsi" w:cstheme="minorHAnsi"/>
          <w:bCs/>
          <w:color w:val="000000" w:themeColor="text1"/>
        </w:rPr>
        <w:t>.pont</w:t>
      </w:r>
      <w:proofErr w:type="gramEnd"/>
      <w:r w:rsidRPr="00455960">
        <w:rPr>
          <w:rFonts w:asciiTheme="minorHAnsi" w:hAnsiTheme="minorHAnsi" w:cstheme="minorHAnsi"/>
          <w:bCs/>
          <w:color w:val="000000" w:themeColor="text1"/>
        </w:rPr>
        <w:t>: foly</w:t>
      </w:r>
      <w:r>
        <w:rPr>
          <w:rFonts w:asciiTheme="minorHAnsi" w:hAnsiTheme="minorHAnsi" w:cstheme="minorHAnsi"/>
          <w:bCs/>
          <w:color w:val="000000" w:themeColor="text1"/>
        </w:rPr>
        <w:t>a</w:t>
      </w:r>
      <w:r w:rsidRPr="00455960">
        <w:rPr>
          <w:rFonts w:asciiTheme="minorHAnsi" w:hAnsiTheme="minorHAnsi" w:cstheme="minorHAnsi"/>
          <w:bCs/>
          <w:color w:val="000000" w:themeColor="text1"/>
        </w:rPr>
        <w:t>matos</w:t>
      </w:r>
    </w:p>
    <w:p w14:paraId="006938BE" w14:textId="5355E9F0" w:rsidR="005E4804" w:rsidRPr="00232649" w:rsidRDefault="005E4804" w:rsidP="005E48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89908E2"/>
    <w:multiLevelType w:val="hybridMultilevel"/>
    <w:tmpl w:val="7214D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7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"/>
  </w:num>
  <w:num w:numId="10">
    <w:abstractNumId w:val="14"/>
  </w:num>
  <w:num w:numId="11">
    <w:abstractNumId w:val="25"/>
  </w:num>
  <w:num w:numId="12">
    <w:abstractNumId w:val="1"/>
  </w:num>
  <w:num w:numId="13">
    <w:abstractNumId w:val="8"/>
  </w:num>
  <w:num w:numId="14">
    <w:abstractNumId w:val="1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9"/>
  </w:num>
  <w:num w:numId="21">
    <w:abstractNumId w:val="0"/>
  </w:num>
  <w:num w:numId="22">
    <w:abstractNumId w:val="4"/>
  </w:num>
  <w:num w:numId="23">
    <w:abstractNumId w:val="3"/>
  </w:num>
  <w:num w:numId="24">
    <w:abstractNumId w:val="26"/>
  </w:num>
  <w:num w:numId="25">
    <w:abstractNumId w:val="22"/>
  </w:num>
  <w:num w:numId="26">
    <w:abstractNumId w:val="20"/>
  </w:num>
  <w:num w:numId="27">
    <w:abstractNumId w:val="12"/>
  </w:num>
  <w:num w:numId="28">
    <w:abstractNumId w:val="23"/>
  </w:num>
  <w:num w:numId="29">
    <w:abstractNumId w:val="9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6DBC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1594A"/>
    <w:rsid w:val="0053343A"/>
    <w:rsid w:val="00535133"/>
    <w:rsid w:val="005416A6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2026-10-28T10:13:00Z</dcterms:created>
  <dcterms:modified xsi:type="dcterms:W3CDTF">2026-10-28T10:13:00Z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