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52E91" w14:textId="77777777" w:rsidR="00E51AA7" w:rsidRPr="00C123F5" w:rsidRDefault="00B70336" w:rsidP="001A220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pacing w:val="20"/>
          <w:sz w:val="22"/>
          <w:szCs w:val="22"/>
          <w:lang w:eastAsia="en-US"/>
        </w:rPr>
      </w:pPr>
      <w:r w:rsidRPr="00C123F5">
        <w:rPr>
          <w:rFonts w:asciiTheme="minorHAnsi" w:eastAsia="Calibri" w:hAnsiTheme="minorHAnsi" w:cstheme="minorHAnsi"/>
          <w:b/>
          <w:spacing w:val="20"/>
          <w:sz w:val="22"/>
          <w:szCs w:val="22"/>
          <w:lang w:eastAsia="en-US"/>
        </w:rPr>
        <w:t>ELŐZETES HATÁSVIZSGÁLAT</w:t>
      </w:r>
    </w:p>
    <w:p w14:paraId="6B521DEB" w14:textId="77777777" w:rsidR="003F4B6E" w:rsidRDefault="00E2717E" w:rsidP="003F4B6E">
      <w:pPr>
        <w:ind w:left="705" w:hanging="705"/>
        <w:jc w:val="center"/>
        <w:rPr>
          <w:rFonts w:ascii="Calibri" w:hAnsi="Calibri" w:cs="Calibri"/>
          <w:b/>
          <w:bCs/>
          <w:sz w:val="22"/>
          <w:szCs w:val="22"/>
        </w:rPr>
      </w:pPr>
      <w:r w:rsidRPr="00C123F5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a </w:t>
      </w:r>
      <w:r w:rsidR="003F4B6E" w:rsidRPr="00AB57F6">
        <w:rPr>
          <w:rFonts w:ascii="Calibri" w:hAnsi="Calibri" w:cs="Calibri"/>
          <w:b/>
          <w:bCs/>
          <w:sz w:val="22"/>
          <w:szCs w:val="22"/>
        </w:rPr>
        <w:t xml:space="preserve">Szombathely Megyei Jogú Város Önkormányzatának </w:t>
      </w:r>
    </w:p>
    <w:p w14:paraId="29A8474B" w14:textId="6228D61E" w:rsidR="00E51AA7" w:rsidRPr="00C123F5" w:rsidRDefault="003F4B6E" w:rsidP="003F4B6E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B57F6">
        <w:rPr>
          <w:rFonts w:ascii="Calibri" w:hAnsi="Calibri" w:cs="Calibri"/>
          <w:b/>
          <w:bCs/>
          <w:sz w:val="22"/>
          <w:szCs w:val="22"/>
        </w:rPr>
        <w:t xml:space="preserve">Szervezeti és Működési Szabályzatáról szóló 16/2024. (X. 10.) önkormányzati rendelet </w:t>
      </w:r>
      <w:r>
        <w:rPr>
          <w:rFonts w:ascii="Calibri" w:hAnsi="Calibri" w:cs="Calibri"/>
          <w:b/>
          <w:bCs/>
          <w:sz w:val="22"/>
          <w:szCs w:val="22"/>
        </w:rPr>
        <w:t xml:space="preserve">módosításáról </w:t>
      </w:r>
      <w:r w:rsidR="00E2717E" w:rsidRPr="00C123F5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szóló önkormányzati rendelethez</w:t>
      </w:r>
    </w:p>
    <w:p w14:paraId="37C3E130" w14:textId="77777777" w:rsidR="00E2717E" w:rsidRPr="00C123F5" w:rsidRDefault="00E2717E" w:rsidP="001A220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DA85776" w14:textId="77777777" w:rsidR="00255DA4" w:rsidRPr="00C123F5" w:rsidRDefault="00255DA4" w:rsidP="001A220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E3013AC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>1. Társadalmi hatások</w:t>
      </w:r>
    </w:p>
    <w:p w14:paraId="222BB263" w14:textId="739AC79B" w:rsidR="00E51AA7" w:rsidRDefault="003F4B6E" w:rsidP="00111D7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rendeletnek </w:t>
      </w:r>
      <w:r w:rsidR="00BC0E32">
        <w:rPr>
          <w:rFonts w:asciiTheme="minorHAnsi" w:hAnsiTheme="minorHAnsi" w:cstheme="minorHAnsi"/>
          <w:sz w:val="22"/>
          <w:szCs w:val="22"/>
        </w:rPr>
        <w:t xml:space="preserve">közvetlen </w:t>
      </w:r>
      <w:r>
        <w:rPr>
          <w:rFonts w:asciiTheme="minorHAnsi" w:hAnsiTheme="minorHAnsi" w:cstheme="minorHAnsi"/>
          <w:sz w:val="22"/>
          <w:szCs w:val="22"/>
        </w:rPr>
        <w:t>társadalmi hatása nincsen.</w:t>
      </w:r>
    </w:p>
    <w:p w14:paraId="01674ABF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>2. Gazdasági, költségvetési hatások</w:t>
      </w:r>
    </w:p>
    <w:p w14:paraId="72AB3F80" w14:textId="64A5F143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C123F5">
        <w:rPr>
          <w:rFonts w:asciiTheme="minorHAnsi" w:hAnsiTheme="minorHAnsi" w:cstheme="minorHAnsi"/>
          <w:sz w:val="22"/>
          <w:szCs w:val="22"/>
        </w:rPr>
        <w:t>A rendelet</w:t>
      </w:r>
      <w:r w:rsidR="00276A8C" w:rsidRPr="00C123F5">
        <w:rPr>
          <w:rFonts w:asciiTheme="minorHAnsi" w:hAnsiTheme="minorHAnsi" w:cstheme="minorHAnsi"/>
          <w:sz w:val="22"/>
          <w:szCs w:val="22"/>
        </w:rPr>
        <w:t>ne</w:t>
      </w:r>
      <w:r w:rsidRPr="00C123F5">
        <w:rPr>
          <w:rFonts w:asciiTheme="minorHAnsi" w:hAnsiTheme="minorHAnsi" w:cstheme="minorHAnsi"/>
          <w:sz w:val="22"/>
          <w:szCs w:val="22"/>
        </w:rPr>
        <w:t xml:space="preserve">k </w:t>
      </w:r>
      <w:r w:rsidR="00BC0E32">
        <w:rPr>
          <w:rFonts w:asciiTheme="minorHAnsi" w:hAnsiTheme="minorHAnsi" w:cstheme="minorHAnsi"/>
          <w:sz w:val="22"/>
          <w:szCs w:val="22"/>
        </w:rPr>
        <w:t xml:space="preserve">közvetlen </w:t>
      </w:r>
      <w:r w:rsidR="00276A8C" w:rsidRPr="00C123F5">
        <w:rPr>
          <w:rFonts w:asciiTheme="minorHAnsi" w:hAnsiTheme="minorHAnsi" w:cstheme="minorHAnsi"/>
          <w:sz w:val="22"/>
          <w:szCs w:val="22"/>
        </w:rPr>
        <w:t>gazdasági,</w:t>
      </w:r>
      <w:r w:rsidRPr="00C123F5">
        <w:rPr>
          <w:rFonts w:asciiTheme="minorHAnsi" w:hAnsiTheme="minorHAnsi" w:cstheme="minorHAnsi"/>
          <w:sz w:val="22"/>
          <w:szCs w:val="22"/>
        </w:rPr>
        <w:t xml:space="preserve"> költségvetési hatása</w:t>
      </w:r>
      <w:r w:rsidR="00CA7198" w:rsidRPr="00C123F5">
        <w:rPr>
          <w:rFonts w:asciiTheme="minorHAnsi" w:hAnsiTheme="minorHAnsi" w:cstheme="minorHAnsi"/>
          <w:sz w:val="22"/>
          <w:szCs w:val="22"/>
        </w:rPr>
        <w:t xml:space="preserve"> </w:t>
      </w:r>
      <w:r w:rsidR="003F4B6E">
        <w:rPr>
          <w:rFonts w:asciiTheme="minorHAnsi" w:hAnsiTheme="minorHAnsi" w:cstheme="minorHAnsi"/>
          <w:sz w:val="22"/>
          <w:szCs w:val="22"/>
        </w:rPr>
        <w:t>nincs.</w:t>
      </w:r>
      <w:r w:rsidR="00BC0E32">
        <w:rPr>
          <w:rFonts w:asciiTheme="minorHAnsi" w:hAnsiTheme="minorHAnsi" w:cstheme="minorHAnsi"/>
          <w:sz w:val="22"/>
          <w:szCs w:val="22"/>
        </w:rPr>
        <w:t xml:space="preserve"> A képviselői tiszteletdíj csökkentésével az önkormányzati költségvetés kiadásai csökkenhetnek.</w:t>
      </w:r>
    </w:p>
    <w:p w14:paraId="3139FF68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 xml:space="preserve">3. Környezeti </w:t>
      </w:r>
      <w:r w:rsidR="00276A8C" w:rsidRPr="00C123F5">
        <w:rPr>
          <w:rFonts w:asciiTheme="minorHAnsi" w:hAnsiTheme="minorHAnsi" w:cstheme="minorHAnsi"/>
          <w:b/>
          <w:sz w:val="22"/>
          <w:szCs w:val="22"/>
        </w:rPr>
        <w:t>következmények</w:t>
      </w:r>
    </w:p>
    <w:p w14:paraId="190814CC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C123F5">
        <w:rPr>
          <w:rFonts w:asciiTheme="minorHAnsi" w:hAnsiTheme="minorHAnsi" w:cstheme="minorHAnsi"/>
          <w:sz w:val="22"/>
          <w:szCs w:val="22"/>
        </w:rPr>
        <w:t>A rendeletnek környezet</w:t>
      </w:r>
      <w:r w:rsidR="00255DA4" w:rsidRPr="00C123F5">
        <w:rPr>
          <w:rFonts w:asciiTheme="minorHAnsi" w:hAnsiTheme="minorHAnsi" w:cstheme="minorHAnsi"/>
          <w:sz w:val="22"/>
          <w:szCs w:val="22"/>
        </w:rPr>
        <w:t>re gyakorolt hatása</w:t>
      </w:r>
      <w:r w:rsidR="00D35788" w:rsidRPr="00C123F5">
        <w:rPr>
          <w:rFonts w:asciiTheme="minorHAnsi" w:hAnsiTheme="minorHAnsi" w:cstheme="minorHAnsi"/>
          <w:sz w:val="22"/>
          <w:szCs w:val="22"/>
        </w:rPr>
        <w:t>i</w:t>
      </w:r>
      <w:r w:rsidR="00276A8C" w:rsidRPr="00C123F5">
        <w:rPr>
          <w:rFonts w:asciiTheme="minorHAnsi" w:hAnsiTheme="minorHAnsi" w:cstheme="minorHAnsi"/>
          <w:sz w:val="22"/>
          <w:szCs w:val="22"/>
        </w:rPr>
        <w:t xml:space="preserve"> nincsen</w:t>
      </w:r>
      <w:r w:rsidR="00D35788" w:rsidRPr="00C123F5">
        <w:rPr>
          <w:rFonts w:asciiTheme="minorHAnsi" w:hAnsiTheme="minorHAnsi" w:cstheme="minorHAnsi"/>
          <w:sz w:val="22"/>
          <w:szCs w:val="22"/>
        </w:rPr>
        <w:t>ek</w:t>
      </w:r>
      <w:r w:rsidRPr="00C123F5">
        <w:rPr>
          <w:rFonts w:asciiTheme="minorHAnsi" w:hAnsiTheme="minorHAnsi" w:cstheme="minorHAnsi"/>
          <w:sz w:val="22"/>
          <w:szCs w:val="22"/>
        </w:rPr>
        <w:t>.</w:t>
      </w:r>
    </w:p>
    <w:p w14:paraId="70858D8A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>4. Egészségügyi következmények</w:t>
      </w:r>
    </w:p>
    <w:p w14:paraId="4E93E696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C123F5">
        <w:rPr>
          <w:rFonts w:asciiTheme="minorHAnsi" w:hAnsiTheme="minorHAnsi" w:cstheme="minorHAnsi"/>
          <w:sz w:val="22"/>
          <w:szCs w:val="22"/>
        </w:rPr>
        <w:t>A rendeletnek egészségügyi következményei nincsenek.</w:t>
      </w:r>
    </w:p>
    <w:p w14:paraId="322C6A5D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 xml:space="preserve">5. Adminisztratív </w:t>
      </w:r>
      <w:proofErr w:type="spellStart"/>
      <w:r w:rsidRPr="00C123F5">
        <w:rPr>
          <w:rFonts w:asciiTheme="minorHAnsi" w:hAnsiTheme="minorHAnsi" w:cstheme="minorHAnsi"/>
          <w:b/>
          <w:sz w:val="22"/>
          <w:szCs w:val="22"/>
        </w:rPr>
        <w:t>terheket</w:t>
      </w:r>
      <w:proofErr w:type="spellEnd"/>
      <w:r w:rsidRPr="00C123F5">
        <w:rPr>
          <w:rFonts w:asciiTheme="minorHAnsi" w:hAnsiTheme="minorHAnsi" w:cstheme="minorHAnsi"/>
          <w:b/>
          <w:sz w:val="22"/>
          <w:szCs w:val="22"/>
        </w:rPr>
        <w:t xml:space="preserve"> befolyásoló hatások</w:t>
      </w:r>
    </w:p>
    <w:p w14:paraId="6CF93824" w14:textId="14844115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C123F5">
        <w:rPr>
          <w:rFonts w:asciiTheme="minorHAnsi" w:hAnsiTheme="minorHAnsi" w:cstheme="minorHAnsi"/>
          <w:sz w:val="22"/>
          <w:szCs w:val="22"/>
        </w:rPr>
        <w:t>A rendelet a</w:t>
      </w:r>
      <w:r w:rsidR="00125FAC" w:rsidRPr="00C123F5">
        <w:rPr>
          <w:rFonts w:asciiTheme="minorHAnsi" w:hAnsiTheme="minorHAnsi" w:cstheme="minorHAnsi"/>
          <w:sz w:val="22"/>
          <w:szCs w:val="22"/>
        </w:rPr>
        <w:t>z</w:t>
      </w:r>
      <w:r w:rsidRPr="00C123F5">
        <w:rPr>
          <w:rFonts w:asciiTheme="minorHAnsi" w:hAnsiTheme="minorHAnsi" w:cstheme="minorHAnsi"/>
          <w:sz w:val="22"/>
          <w:szCs w:val="22"/>
        </w:rPr>
        <w:t xml:space="preserve"> adminisztratív </w:t>
      </w:r>
      <w:proofErr w:type="spellStart"/>
      <w:r w:rsidRPr="00C123F5">
        <w:rPr>
          <w:rFonts w:asciiTheme="minorHAnsi" w:hAnsiTheme="minorHAnsi" w:cstheme="minorHAnsi"/>
          <w:sz w:val="22"/>
          <w:szCs w:val="22"/>
        </w:rPr>
        <w:t>terhe</w:t>
      </w:r>
      <w:r w:rsidR="00125FAC" w:rsidRPr="00C123F5">
        <w:rPr>
          <w:rFonts w:asciiTheme="minorHAnsi" w:hAnsiTheme="minorHAnsi" w:cstheme="minorHAnsi"/>
          <w:sz w:val="22"/>
          <w:szCs w:val="22"/>
        </w:rPr>
        <w:t>ke</w:t>
      </w:r>
      <w:r w:rsidRPr="00C123F5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C123F5">
        <w:rPr>
          <w:rFonts w:asciiTheme="minorHAnsi" w:hAnsiTheme="minorHAnsi" w:cstheme="minorHAnsi"/>
          <w:sz w:val="22"/>
          <w:szCs w:val="22"/>
        </w:rPr>
        <w:t xml:space="preserve"> </w:t>
      </w:r>
      <w:r w:rsidR="00C123F5">
        <w:rPr>
          <w:rFonts w:asciiTheme="minorHAnsi" w:hAnsiTheme="minorHAnsi" w:cstheme="minorHAnsi"/>
          <w:sz w:val="22"/>
          <w:szCs w:val="22"/>
        </w:rPr>
        <w:t>elhanyagolható mértékben befolyásolja</w:t>
      </w:r>
      <w:r w:rsidR="001070E5" w:rsidRPr="00C123F5">
        <w:rPr>
          <w:rFonts w:asciiTheme="minorHAnsi" w:hAnsiTheme="minorHAnsi" w:cstheme="minorHAnsi"/>
          <w:sz w:val="22"/>
          <w:szCs w:val="22"/>
        </w:rPr>
        <w:t>.</w:t>
      </w:r>
    </w:p>
    <w:p w14:paraId="7F428213" w14:textId="77777777" w:rsidR="00E51AA7" w:rsidRPr="00C123F5" w:rsidRDefault="008D0E2B" w:rsidP="008D0E2B">
      <w:pPr>
        <w:spacing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>6.</w:t>
      </w:r>
      <w:r w:rsidRPr="00C123F5">
        <w:rPr>
          <w:rFonts w:asciiTheme="minorHAnsi" w:hAnsiTheme="minorHAnsi" w:cstheme="minorHAnsi"/>
          <w:b/>
          <w:sz w:val="22"/>
          <w:szCs w:val="22"/>
        </w:rPr>
        <w:tab/>
      </w:r>
      <w:r w:rsidR="00E51AA7" w:rsidRPr="00C123F5">
        <w:rPr>
          <w:rFonts w:asciiTheme="minorHAnsi" w:hAnsiTheme="minorHAnsi" w:cstheme="minorHAnsi"/>
          <w:b/>
          <w:sz w:val="22"/>
          <w:szCs w:val="22"/>
        </w:rPr>
        <w:t>A jogszabály megalkotásának szükségessége, a jogalkotás elmaradásának várható következményei</w:t>
      </w:r>
    </w:p>
    <w:p w14:paraId="6CDD8AFB" w14:textId="77777777" w:rsidR="003F4B6E" w:rsidRDefault="003F4B6E" w:rsidP="003F4B6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</w:t>
      </w:r>
      <w:proofErr w:type="spellStart"/>
      <w:r>
        <w:rPr>
          <w:rFonts w:asciiTheme="minorHAnsi" w:hAnsiTheme="minorHAnsi" w:cstheme="minorHAnsi"/>
          <w:sz w:val="22"/>
          <w:szCs w:val="22"/>
        </w:rPr>
        <w:t>Mötv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AB57F6">
        <w:rPr>
          <w:rFonts w:asciiTheme="minorHAnsi" w:hAnsiTheme="minorHAnsi" w:cstheme="minorHAnsi"/>
          <w:sz w:val="22"/>
          <w:szCs w:val="22"/>
        </w:rPr>
        <w:t xml:space="preserve">33. § (1) </w:t>
      </w:r>
      <w:r>
        <w:rPr>
          <w:rFonts w:asciiTheme="minorHAnsi" w:hAnsiTheme="minorHAnsi" w:cstheme="minorHAnsi"/>
          <w:sz w:val="22"/>
          <w:szCs w:val="22"/>
        </w:rPr>
        <w:t>bekezdés értelmében a „</w:t>
      </w:r>
      <w:r w:rsidRPr="00AB57F6">
        <w:rPr>
          <w:rFonts w:asciiTheme="minorHAnsi" w:hAnsiTheme="minorHAnsi" w:cstheme="minorHAnsi"/>
          <w:sz w:val="22"/>
          <w:szCs w:val="22"/>
        </w:rPr>
        <w:t>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(az e § alkalmazásában a továbbiakban: vagyoni szankció). Ismételt kötelezettségszegés esetén a csökkentés vagy a megvonás újra megállapítható.</w:t>
      </w:r>
      <w:r>
        <w:rPr>
          <w:rFonts w:asciiTheme="minorHAnsi" w:hAnsiTheme="minorHAnsi" w:cstheme="minorHAnsi"/>
          <w:sz w:val="22"/>
          <w:szCs w:val="22"/>
        </w:rPr>
        <w:t>”</w:t>
      </w:r>
    </w:p>
    <w:p w14:paraId="0A29B4D3" w14:textId="77777777" w:rsidR="003F4B6E" w:rsidRDefault="003F4B6E" w:rsidP="003F4B6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Ehhez kapcsolódóan a</w:t>
      </w:r>
      <w:r w:rsidRPr="00AB57F6">
        <w:rPr>
          <w:rFonts w:asciiTheme="minorHAnsi" w:hAnsiTheme="minorHAnsi" w:cstheme="minorHAnsi"/>
          <w:sz w:val="22"/>
          <w:szCs w:val="22"/>
        </w:rPr>
        <w:t xml:space="preserve"> módosítás nyomán a </w:t>
      </w:r>
      <w:proofErr w:type="spellStart"/>
      <w:r w:rsidRPr="00AB57F6">
        <w:rPr>
          <w:rFonts w:asciiTheme="minorHAnsi" w:hAnsiTheme="minorHAnsi" w:cstheme="minorHAnsi"/>
          <w:sz w:val="22"/>
          <w:szCs w:val="22"/>
        </w:rPr>
        <w:t>Mötv</w:t>
      </w:r>
      <w:proofErr w:type="spellEnd"/>
      <w:r w:rsidRPr="00AB57F6">
        <w:rPr>
          <w:rFonts w:asciiTheme="minorHAnsi" w:hAnsiTheme="minorHAnsi" w:cstheme="minorHAnsi"/>
          <w:sz w:val="22"/>
          <w:szCs w:val="22"/>
        </w:rPr>
        <w:t xml:space="preserve">. 33. § (2) bekezdés új rendelet-alkotási kötelezettséget keletkeztetett. A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méltatlanságát meg nem alapozó – kizárólag adminisztratív jellegű, ugyanakkor csekély vagy elhanyagolható jelentőséget meghaladó hiányosságot tárt fel. </w:t>
      </w:r>
    </w:p>
    <w:p w14:paraId="7D0ABD05" w14:textId="304E20AB" w:rsidR="003F4B6E" w:rsidRDefault="003F4B6E" w:rsidP="003F4B6E">
      <w:pPr>
        <w:jc w:val="both"/>
        <w:rPr>
          <w:rFonts w:asciiTheme="minorHAnsi" w:hAnsiTheme="minorHAnsi" w:cstheme="minorHAnsi"/>
          <w:sz w:val="22"/>
          <w:szCs w:val="22"/>
        </w:rPr>
      </w:pPr>
      <w:r w:rsidRPr="00AB57F6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módosítással megállapított</w:t>
      </w:r>
      <w:r w:rsidRPr="00AB57F6">
        <w:rPr>
          <w:rFonts w:asciiTheme="minorHAnsi" w:hAnsiTheme="minorHAnsi" w:cstheme="minorHAnsi"/>
          <w:sz w:val="22"/>
          <w:szCs w:val="22"/>
        </w:rPr>
        <w:t xml:space="preserve"> </w:t>
      </w:r>
      <w:r w:rsidR="00FB257B">
        <w:rPr>
          <w:rFonts w:asciiTheme="minorHAnsi" w:hAnsiTheme="minorHAnsi" w:cstheme="minorHAnsi"/>
          <w:sz w:val="22"/>
          <w:szCs w:val="22"/>
        </w:rPr>
        <w:t>146/P</w:t>
      </w:r>
      <w:r w:rsidRPr="00AB57F6">
        <w:rPr>
          <w:rFonts w:asciiTheme="minorHAnsi" w:hAnsiTheme="minorHAnsi" w:cstheme="minorHAnsi"/>
          <w:sz w:val="22"/>
          <w:szCs w:val="22"/>
        </w:rPr>
        <w:t xml:space="preserve">. § alapján a képviselő-testület szervezeti és működési szabályzatában legkésőbb 2026. október 31. napjáig rendelkezik a 33. § (2) bekezdése szerinti vagyoni szankcióról. </w:t>
      </w:r>
    </w:p>
    <w:p w14:paraId="64209B83" w14:textId="77777777" w:rsidR="005469CA" w:rsidRPr="00796661" w:rsidRDefault="005469CA" w:rsidP="005469CA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383BEF">
        <w:rPr>
          <w:rFonts w:ascii="Calibri" w:hAnsi="Calibri" w:cs="Calibri"/>
          <w:sz w:val="22"/>
          <w:szCs w:val="22"/>
        </w:rPr>
        <w:t xml:space="preserve">A szabályozás célja továbbá </w:t>
      </w:r>
      <w:r w:rsidRPr="00796661">
        <w:rPr>
          <w:rFonts w:ascii="Calibri" w:hAnsi="Calibri" w:cs="Calibri"/>
          <w:sz w:val="22"/>
          <w:szCs w:val="22"/>
        </w:rPr>
        <w:t>a Magyarország helyi önkormányzatairól szóló 2011. évi CLXXXIX. törvény 68. § (2) és (3) bekezdésében foglalt ügykörök megjelölése, valamint a magasabb szintű jogszabályoknak való megfeleltetés a vármegye megnevezés megye megnevezésre történő módosításával.</w:t>
      </w:r>
    </w:p>
    <w:p w14:paraId="5932E49A" w14:textId="6479CB4F" w:rsidR="007C354E" w:rsidRPr="00C123F5" w:rsidRDefault="003F4B6E" w:rsidP="003F4B6E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F4B6E">
        <w:rPr>
          <w:rFonts w:asciiTheme="minorHAnsi" w:hAnsiTheme="minorHAnsi" w:cstheme="minorHAnsi"/>
          <w:sz w:val="22"/>
          <w:szCs w:val="22"/>
        </w:rPr>
        <w:t>A rendelet megalkotása a magasabb szint</w:t>
      </w:r>
      <w:r>
        <w:rPr>
          <w:rFonts w:asciiTheme="minorHAnsi" w:hAnsiTheme="minorHAnsi" w:cstheme="minorHAnsi"/>
          <w:sz w:val="22"/>
          <w:szCs w:val="22"/>
        </w:rPr>
        <w:t>ű</w:t>
      </w:r>
      <w:r w:rsidRPr="003F4B6E">
        <w:rPr>
          <w:rFonts w:asciiTheme="minorHAnsi" w:hAnsiTheme="minorHAnsi" w:cstheme="minorHAnsi"/>
          <w:sz w:val="22"/>
          <w:szCs w:val="22"/>
        </w:rPr>
        <w:t xml:space="preserve"> jogszabályoknak való megfelelés, az egységes </w:t>
      </w:r>
      <w:r w:rsidR="00580D84">
        <w:rPr>
          <w:rFonts w:asciiTheme="minorHAnsi" w:hAnsiTheme="minorHAnsi" w:cstheme="minorHAnsi"/>
          <w:sz w:val="22"/>
          <w:szCs w:val="22"/>
        </w:rPr>
        <w:t>j</w:t>
      </w:r>
      <w:r w:rsidRPr="003F4B6E">
        <w:rPr>
          <w:rFonts w:asciiTheme="minorHAnsi" w:hAnsiTheme="minorHAnsi" w:cstheme="minorHAnsi"/>
          <w:sz w:val="22"/>
          <w:szCs w:val="22"/>
        </w:rPr>
        <w:t>ogalkalmazás és</w:t>
      </w:r>
      <w:r w:rsidR="00B44401">
        <w:rPr>
          <w:rFonts w:asciiTheme="minorHAnsi" w:hAnsiTheme="minorHAnsi" w:cstheme="minorHAnsi"/>
          <w:sz w:val="22"/>
          <w:szCs w:val="22"/>
        </w:rPr>
        <w:t xml:space="preserve"> </w:t>
      </w:r>
      <w:r w:rsidRPr="003F4B6E">
        <w:rPr>
          <w:rFonts w:asciiTheme="minorHAnsi" w:hAnsiTheme="minorHAnsi" w:cstheme="minorHAnsi"/>
          <w:sz w:val="22"/>
          <w:szCs w:val="22"/>
        </w:rPr>
        <w:t>jogértelmez</w:t>
      </w:r>
      <w:r>
        <w:rPr>
          <w:rFonts w:asciiTheme="minorHAnsi" w:hAnsiTheme="minorHAnsi" w:cstheme="minorHAnsi"/>
          <w:sz w:val="22"/>
          <w:szCs w:val="22"/>
        </w:rPr>
        <w:t>é</w:t>
      </w:r>
      <w:r w:rsidRPr="003F4B6E">
        <w:rPr>
          <w:rFonts w:asciiTheme="minorHAnsi" w:hAnsiTheme="minorHAnsi" w:cstheme="minorHAnsi"/>
          <w:sz w:val="22"/>
          <w:szCs w:val="22"/>
        </w:rPr>
        <w:t>s el</w:t>
      </w:r>
      <w:r>
        <w:rPr>
          <w:rFonts w:asciiTheme="minorHAnsi" w:hAnsiTheme="minorHAnsi" w:cstheme="minorHAnsi"/>
          <w:sz w:val="22"/>
          <w:szCs w:val="22"/>
        </w:rPr>
        <w:t>ő</w:t>
      </w:r>
      <w:r w:rsidRPr="003F4B6E">
        <w:rPr>
          <w:rFonts w:asciiTheme="minorHAnsi" w:hAnsiTheme="minorHAnsi" w:cstheme="minorHAnsi"/>
          <w:sz w:val="22"/>
          <w:szCs w:val="22"/>
        </w:rPr>
        <w:t>seg</w:t>
      </w:r>
      <w:r>
        <w:rPr>
          <w:rFonts w:asciiTheme="minorHAnsi" w:hAnsiTheme="minorHAnsi" w:cstheme="minorHAnsi"/>
          <w:sz w:val="22"/>
          <w:szCs w:val="22"/>
        </w:rPr>
        <w:t>í</w:t>
      </w:r>
      <w:r w:rsidRPr="003F4B6E">
        <w:rPr>
          <w:rFonts w:asciiTheme="minorHAnsi" w:hAnsiTheme="minorHAnsi" w:cstheme="minorHAnsi"/>
          <w:sz w:val="22"/>
          <w:szCs w:val="22"/>
        </w:rPr>
        <w:t>tése</w:t>
      </w:r>
      <w:r w:rsidR="00B44401">
        <w:rPr>
          <w:rFonts w:asciiTheme="minorHAnsi" w:hAnsiTheme="minorHAnsi" w:cstheme="minorHAnsi"/>
          <w:sz w:val="22"/>
          <w:szCs w:val="22"/>
        </w:rPr>
        <w:t xml:space="preserve"> </w:t>
      </w:r>
      <w:r w:rsidRPr="003F4B6E">
        <w:rPr>
          <w:rFonts w:asciiTheme="minorHAnsi" w:hAnsiTheme="minorHAnsi" w:cstheme="minorHAnsi"/>
          <w:sz w:val="22"/>
          <w:szCs w:val="22"/>
        </w:rPr>
        <w:t>miatt szükséges.</w:t>
      </w:r>
      <w:r w:rsidR="00B44401">
        <w:rPr>
          <w:rFonts w:asciiTheme="minorHAnsi" w:hAnsiTheme="minorHAnsi" w:cstheme="minorHAnsi"/>
          <w:sz w:val="22"/>
          <w:szCs w:val="22"/>
        </w:rPr>
        <w:t xml:space="preserve"> </w:t>
      </w:r>
      <w:r w:rsidRPr="003F4B6E">
        <w:rPr>
          <w:rFonts w:asciiTheme="minorHAnsi" w:hAnsiTheme="minorHAnsi" w:cstheme="minorHAnsi"/>
          <w:sz w:val="22"/>
          <w:szCs w:val="22"/>
        </w:rPr>
        <w:t xml:space="preserve">A jogalkotás elmaradásával </w:t>
      </w:r>
      <w:r w:rsidR="00FB257B">
        <w:rPr>
          <w:rFonts w:asciiTheme="minorHAnsi" w:hAnsiTheme="minorHAnsi" w:cstheme="minorHAnsi"/>
          <w:sz w:val="22"/>
          <w:szCs w:val="22"/>
        </w:rPr>
        <w:t xml:space="preserve">az önkormányzat a törvényben előírt kötelezettségét nem teljesítené, </w:t>
      </w:r>
      <w:r w:rsidRPr="003F4B6E">
        <w:rPr>
          <w:rFonts w:asciiTheme="minorHAnsi" w:hAnsiTheme="minorHAnsi" w:cstheme="minorHAnsi"/>
          <w:sz w:val="22"/>
          <w:szCs w:val="22"/>
        </w:rPr>
        <w:t>az SZMSZ egyes rendelkezései nem le</w:t>
      </w:r>
      <w:r w:rsidR="00FB257B">
        <w:rPr>
          <w:rFonts w:asciiTheme="minorHAnsi" w:hAnsiTheme="minorHAnsi" w:cstheme="minorHAnsi"/>
          <w:sz w:val="22"/>
          <w:szCs w:val="22"/>
        </w:rPr>
        <w:t>nnének</w:t>
      </w:r>
      <w:r w:rsidRPr="003F4B6E">
        <w:rPr>
          <w:rFonts w:asciiTheme="minorHAnsi" w:hAnsiTheme="minorHAnsi" w:cstheme="minorHAnsi"/>
          <w:sz w:val="22"/>
          <w:szCs w:val="22"/>
        </w:rPr>
        <w:t xml:space="preserve"> összhangban a vonatkozó magasabb</w:t>
      </w:r>
      <w:r w:rsidR="00B44401">
        <w:rPr>
          <w:rFonts w:asciiTheme="minorHAnsi" w:hAnsiTheme="minorHAnsi" w:cstheme="minorHAnsi"/>
          <w:sz w:val="22"/>
          <w:szCs w:val="22"/>
        </w:rPr>
        <w:t xml:space="preserve"> </w:t>
      </w:r>
      <w:r w:rsidRPr="003F4B6E">
        <w:rPr>
          <w:rFonts w:asciiTheme="minorHAnsi" w:hAnsiTheme="minorHAnsi" w:cstheme="minorHAnsi"/>
          <w:sz w:val="22"/>
          <w:szCs w:val="22"/>
        </w:rPr>
        <w:t>szintű jo</w:t>
      </w:r>
      <w:r w:rsidR="008017CB">
        <w:rPr>
          <w:rFonts w:asciiTheme="minorHAnsi" w:hAnsiTheme="minorHAnsi" w:cstheme="minorHAnsi"/>
          <w:sz w:val="22"/>
          <w:szCs w:val="22"/>
        </w:rPr>
        <w:t>g</w:t>
      </w:r>
      <w:r w:rsidRPr="003F4B6E">
        <w:rPr>
          <w:rFonts w:asciiTheme="minorHAnsi" w:hAnsiTheme="minorHAnsi" w:cstheme="minorHAnsi"/>
          <w:sz w:val="22"/>
          <w:szCs w:val="22"/>
        </w:rPr>
        <w:t>szabályok rendelkezéseivel</w:t>
      </w:r>
      <w:r w:rsidR="00B44401">
        <w:rPr>
          <w:rFonts w:asciiTheme="minorHAnsi" w:hAnsiTheme="minorHAnsi" w:cstheme="minorHAnsi"/>
          <w:sz w:val="22"/>
          <w:szCs w:val="22"/>
        </w:rPr>
        <w:t>.</w:t>
      </w:r>
    </w:p>
    <w:p w14:paraId="043347BF" w14:textId="77777777" w:rsidR="00E51AA7" w:rsidRPr="00C123F5" w:rsidRDefault="008D0E2B" w:rsidP="00111D75">
      <w:pPr>
        <w:spacing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>7.</w:t>
      </w:r>
      <w:r w:rsidRPr="00C123F5">
        <w:rPr>
          <w:rFonts w:asciiTheme="minorHAnsi" w:hAnsiTheme="minorHAnsi" w:cstheme="minorHAnsi"/>
          <w:b/>
          <w:sz w:val="22"/>
          <w:szCs w:val="22"/>
        </w:rPr>
        <w:tab/>
      </w:r>
      <w:r w:rsidR="00E51AA7" w:rsidRPr="00C123F5">
        <w:rPr>
          <w:rFonts w:asciiTheme="minorHAnsi" w:hAnsiTheme="minorHAnsi" w:cstheme="minorHAnsi"/>
          <w:b/>
          <w:sz w:val="22"/>
          <w:szCs w:val="22"/>
        </w:rPr>
        <w:t>A jogszabály alkalmazásához szükséges személyi, szervezeti</w:t>
      </w:r>
      <w:r w:rsidR="00A85A4B" w:rsidRPr="00C123F5">
        <w:rPr>
          <w:rFonts w:asciiTheme="minorHAnsi" w:hAnsiTheme="minorHAnsi" w:cstheme="minorHAnsi"/>
          <w:b/>
          <w:sz w:val="22"/>
          <w:szCs w:val="22"/>
        </w:rPr>
        <w:t>, tárgyi és pénzügyi feltételek</w:t>
      </w:r>
    </w:p>
    <w:p w14:paraId="3E541FA9" w14:textId="77777777" w:rsidR="00E51AA7" w:rsidRPr="00C123F5" w:rsidRDefault="00E51AA7" w:rsidP="00111D75">
      <w:pPr>
        <w:spacing w:after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123F5">
        <w:rPr>
          <w:rFonts w:asciiTheme="minorHAnsi" w:hAnsiTheme="minorHAnsi" w:cstheme="minorHAnsi"/>
          <w:sz w:val="22"/>
          <w:szCs w:val="22"/>
        </w:rPr>
        <w:t xml:space="preserve">A rendelet </w:t>
      </w:r>
      <w:r w:rsidR="0011754A" w:rsidRPr="00C123F5">
        <w:rPr>
          <w:rFonts w:asciiTheme="minorHAnsi" w:hAnsiTheme="minorHAnsi" w:cstheme="minorHAnsi"/>
          <w:sz w:val="22"/>
          <w:szCs w:val="22"/>
        </w:rPr>
        <w:t xml:space="preserve">alkalmazásához </w:t>
      </w:r>
      <w:r w:rsidRPr="00C123F5">
        <w:rPr>
          <w:rFonts w:asciiTheme="minorHAnsi" w:hAnsiTheme="minorHAnsi" w:cstheme="minorHAnsi"/>
          <w:sz w:val="22"/>
          <w:szCs w:val="22"/>
        </w:rPr>
        <w:t>szükséges személyi, szervezeti, tárgyi és pénzügyi feltételek rendelkezésre állnak.</w:t>
      </w:r>
    </w:p>
    <w:p w14:paraId="3C4F75DB" w14:textId="77777777" w:rsidR="00E51AA7" w:rsidRPr="00C123F5" w:rsidRDefault="00E51AA7">
      <w:pPr>
        <w:rPr>
          <w:rFonts w:asciiTheme="minorHAnsi" w:hAnsiTheme="minorHAnsi" w:cstheme="minorHAnsi"/>
          <w:sz w:val="22"/>
          <w:szCs w:val="22"/>
        </w:rPr>
      </w:pPr>
    </w:p>
    <w:p w14:paraId="0D74FDC9" w14:textId="77777777" w:rsidR="0004228F" w:rsidRPr="00C123F5" w:rsidRDefault="0004228F" w:rsidP="0004228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123F5">
        <w:rPr>
          <w:rFonts w:asciiTheme="minorHAnsi" w:hAnsiTheme="minorHAnsi" w:cstheme="minorHAnsi"/>
          <w:b/>
          <w:sz w:val="22"/>
          <w:szCs w:val="22"/>
        </w:rPr>
        <w:t>Az előzetes hatásvizsgálat eredményének mérlegelése alapján a rendelet megalkotása a szabályozási cél eléréséhez feltétlenül szükséges.</w:t>
      </w:r>
    </w:p>
    <w:p w14:paraId="5C38CBFA" w14:textId="77777777" w:rsidR="0004228F" w:rsidRPr="00C123F5" w:rsidRDefault="0004228F">
      <w:pPr>
        <w:rPr>
          <w:rFonts w:asciiTheme="minorHAnsi" w:hAnsiTheme="minorHAnsi" w:cstheme="minorHAnsi"/>
          <w:sz w:val="22"/>
          <w:szCs w:val="22"/>
        </w:rPr>
      </w:pPr>
    </w:p>
    <w:sectPr w:rsidR="0004228F" w:rsidRPr="00C123F5" w:rsidSect="00C123F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EC64" w14:textId="77777777" w:rsidR="00C944C9" w:rsidRDefault="00C944C9" w:rsidP="0053248D">
      <w:r>
        <w:separator/>
      </w:r>
    </w:p>
  </w:endnote>
  <w:endnote w:type="continuationSeparator" w:id="0">
    <w:p w14:paraId="15B32B19" w14:textId="77777777" w:rsidR="00C944C9" w:rsidRDefault="00C944C9" w:rsidP="0053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B6071" w14:textId="77777777" w:rsidR="00C944C9" w:rsidRDefault="00C944C9" w:rsidP="0053248D">
      <w:r>
        <w:separator/>
      </w:r>
    </w:p>
  </w:footnote>
  <w:footnote w:type="continuationSeparator" w:id="0">
    <w:p w14:paraId="6643BCD4" w14:textId="77777777" w:rsidR="00C944C9" w:rsidRDefault="00C944C9" w:rsidP="00532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75"/>
    <w:rsid w:val="00001AD2"/>
    <w:rsid w:val="00010CB0"/>
    <w:rsid w:val="0004228F"/>
    <w:rsid w:val="00080AA9"/>
    <w:rsid w:val="000812BA"/>
    <w:rsid w:val="000F6037"/>
    <w:rsid w:val="001070E5"/>
    <w:rsid w:val="00111D75"/>
    <w:rsid w:val="0011754A"/>
    <w:rsid w:val="001200B1"/>
    <w:rsid w:val="00125FAC"/>
    <w:rsid w:val="001A220B"/>
    <w:rsid w:val="00255DA4"/>
    <w:rsid w:val="00276A8C"/>
    <w:rsid w:val="00284117"/>
    <w:rsid w:val="002E63EA"/>
    <w:rsid w:val="003F4B6E"/>
    <w:rsid w:val="004241AE"/>
    <w:rsid w:val="00453B25"/>
    <w:rsid w:val="004800CA"/>
    <w:rsid w:val="004A32A4"/>
    <w:rsid w:val="004D3E94"/>
    <w:rsid w:val="004D51DC"/>
    <w:rsid w:val="004D5C7A"/>
    <w:rsid w:val="004F1875"/>
    <w:rsid w:val="00521757"/>
    <w:rsid w:val="0053248D"/>
    <w:rsid w:val="00533A6E"/>
    <w:rsid w:val="00535503"/>
    <w:rsid w:val="005469CA"/>
    <w:rsid w:val="005809CA"/>
    <w:rsid w:val="00580D84"/>
    <w:rsid w:val="005C050E"/>
    <w:rsid w:val="005E41D6"/>
    <w:rsid w:val="005F1965"/>
    <w:rsid w:val="00647255"/>
    <w:rsid w:val="006D6D79"/>
    <w:rsid w:val="006D78BA"/>
    <w:rsid w:val="006E06E9"/>
    <w:rsid w:val="00702EF6"/>
    <w:rsid w:val="007211EA"/>
    <w:rsid w:val="00723F7A"/>
    <w:rsid w:val="00725AE2"/>
    <w:rsid w:val="0075326F"/>
    <w:rsid w:val="00786620"/>
    <w:rsid w:val="007A15C9"/>
    <w:rsid w:val="007C1274"/>
    <w:rsid w:val="007C354E"/>
    <w:rsid w:val="007C3FD2"/>
    <w:rsid w:val="008017CB"/>
    <w:rsid w:val="00816727"/>
    <w:rsid w:val="00817F46"/>
    <w:rsid w:val="00825666"/>
    <w:rsid w:val="008D0E2B"/>
    <w:rsid w:val="009051BE"/>
    <w:rsid w:val="00932E1F"/>
    <w:rsid w:val="00955071"/>
    <w:rsid w:val="009704BC"/>
    <w:rsid w:val="009A27AF"/>
    <w:rsid w:val="009A54C5"/>
    <w:rsid w:val="009F7467"/>
    <w:rsid w:val="00A749A9"/>
    <w:rsid w:val="00A85A4B"/>
    <w:rsid w:val="00A90687"/>
    <w:rsid w:val="00AA4500"/>
    <w:rsid w:val="00AD1C66"/>
    <w:rsid w:val="00AF47F8"/>
    <w:rsid w:val="00B22516"/>
    <w:rsid w:val="00B36B62"/>
    <w:rsid w:val="00B36DA6"/>
    <w:rsid w:val="00B44401"/>
    <w:rsid w:val="00B70336"/>
    <w:rsid w:val="00BC0E32"/>
    <w:rsid w:val="00BE2F76"/>
    <w:rsid w:val="00C03993"/>
    <w:rsid w:val="00C123F5"/>
    <w:rsid w:val="00C417AB"/>
    <w:rsid w:val="00C72969"/>
    <w:rsid w:val="00C944C9"/>
    <w:rsid w:val="00CA246B"/>
    <w:rsid w:val="00CA7198"/>
    <w:rsid w:val="00D35788"/>
    <w:rsid w:val="00D54195"/>
    <w:rsid w:val="00D571A0"/>
    <w:rsid w:val="00D83847"/>
    <w:rsid w:val="00DB4341"/>
    <w:rsid w:val="00DF7F73"/>
    <w:rsid w:val="00E06D6C"/>
    <w:rsid w:val="00E26D55"/>
    <w:rsid w:val="00E2717E"/>
    <w:rsid w:val="00E40D62"/>
    <w:rsid w:val="00E51AA7"/>
    <w:rsid w:val="00E9006D"/>
    <w:rsid w:val="00EB2C45"/>
    <w:rsid w:val="00EB76E1"/>
    <w:rsid w:val="00EE4202"/>
    <w:rsid w:val="00F34809"/>
    <w:rsid w:val="00F40B48"/>
    <w:rsid w:val="00F7050A"/>
    <w:rsid w:val="00FA03DA"/>
    <w:rsid w:val="00FB257B"/>
    <w:rsid w:val="00FB5EF4"/>
    <w:rsid w:val="00FC5133"/>
    <w:rsid w:val="00FC5F7A"/>
    <w:rsid w:val="00FD6517"/>
    <w:rsid w:val="00FE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74B81"/>
  <w15:docId w15:val="{3F4C7E0E-F23E-493E-844C-C4F65FC7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1D75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111D75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rsid w:val="00111D7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111D75"/>
    <w:rPr>
      <w:rFonts w:ascii="Segoe UI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rsid w:val="0053248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53248D"/>
    <w:rPr>
      <w:rFonts w:ascii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53248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53248D"/>
    <w:rPr>
      <w:rFonts w:ascii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5469CA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5469C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407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 A T Á S V I Z S G Á L A T I   L A P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A T Á S V I Z S G Á L A T I   L A P</dc:title>
  <dc:subject/>
  <dc:creator>Sütö Gabriella</dc:creator>
  <cp:keywords/>
  <dc:description/>
  <cp:lastModifiedBy>Horváth Ildikó dr.</cp:lastModifiedBy>
  <cp:revision>9</cp:revision>
  <cp:lastPrinted>2019-04-08T11:24:00Z</cp:lastPrinted>
  <dcterms:created xsi:type="dcterms:W3CDTF">2026-10-07T15:22:00Z</dcterms:created>
  <dcterms:modified xsi:type="dcterms:W3CDTF">2026-10-15T08:19:00Z</dcterms:modified>
</cp:coreProperties>
</file>