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FA561" w14:textId="77777777" w:rsidR="009F1839" w:rsidRPr="009F1839" w:rsidRDefault="009F1839" w:rsidP="009F183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252/2026. (IX.24.) Kgy. sz. határozat</w:t>
      </w:r>
    </w:p>
    <w:p w14:paraId="0AD85641" w14:textId="77777777" w:rsidR="009F1839" w:rsidRPr="009F1839" w:rsidRDefault="009F1839" w:rsidP="009F1839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2871B130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nemzeti vagyonról szóló 2011. évi CXCVI törvény 11. § (13) bekezdése, </w:t>
      </w:r>
      <w:r w:rsidRPr="009F183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Magyarország helyi önkormányzatairól szóló 2011. évi CLXXXIX. törvény 13. § (1) bekezdésének 4. 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pontja, valamint a Szombathely Megyei Jogú Város Önkormányzata vagyonáról szóló 40/2014. (XII.23.) önkormányzati rendelet 11. § a) pontja alapján a Szombathelyi Szív a Szívért Egyesület Szombathely, 3379/A/23</w:t>
      </w:r>
      <w:r w:rsidRPr="009F1839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hrsz.-ú, </w:t>
      </w:r>
      <w:proofErr w:type="spellStart"/>
      <w:r w:rsidRPr="009F1839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Rohonci</w:t>
      </w:r>
      <w:proofErr w:type="spellEnd"/>
      <w:r w:rsidRPr="009F1839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u. 14.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szám alatti, összesen 79,86 m</w:t>
      </w:r>
      <w:r w:rsidRPr="009F1839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hu-HU"/>
          <w14:ligatures w14:val="none"/>
        </w:rPr>
        <w:t>2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alapterületű helyiségrészre vonatkozóan fennálló ingyenes használati jogviszonyát – működésének elősegítése céljából –</w:t>
      </w:r>
      <w:r w:rsidRPr="009F1839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2031. szeptember 30. napjáig, változatlan feltételekkel meghosszabbítja.</w:t>
      </w:r>
    </w:p>
    <w:p w14:paraId="2CA75368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Polgármestert, hogy a Szombathelyi Szív a Szívért Egyesülettel az ingyenes használatra vonatkozó megállapodás módosítását aláírja. </w:t>
      </w:r>
    </w:p>
    <w:p w14:paraId="2A3795DF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17D64BA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9F183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 xml:space="preserve">Felelős:  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28E0FCF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Dr. Horváth Attila alpolgármester</w:t>
      </w:r>
    </w:p>
    <w:p w14:paraId="0F0142AE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E67D5D1" w14:textId="77777777" w:rsidR="009F1839" w:rsidRPr="009F1839" w:rsidRDefault="009F1839" w:rsidP="009F1839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9F1839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30828D24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9F183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Dr. </w:t>
      </w:r>
      <w:proofErr w:type="spellStart"/>
      <w:r w:rsidRPr="009F1839">
        <w:rPr>
          <w:rFonts w:ascii="Calibri" w:eastAsia="Calibri" w:hAnsi="Calibri" w:cs="Calibri"/>
          <w:kern w:val="0"/>
          <w:sz w:val="22"/>
          <w:szCs w:val="22"/>
          <w14:ligatures w14:val="none"/>
        </w:rPr>
        <w:t>Gyuráczné</w:t>
      </w:r>
      <w:proofErr w:type="spellEnd"/>
      <w:r w:rsidRPr="009F183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dr. </w:t>
      </w:r>
      <w:proofErr w:type="spellStart"/>
      <w:r w:rsidRPr="009F1839">
        <w:rPr>
          <w:rFonts w:ascii="Calibri" w:eastAsia="Calibri" w:hAnsi="Calibri" w:cs="Calibri"/>
          <w:kern w:val="0"/>
          <w:sz w:val="22"/>
          <w:szCs w:val="22"/>
          <w14:ligatures w14:val="none"/>
        </w:rPr>
        <w:t>Speier</w:t>
      </w:r>
      <w:proofErr w:type="spellEnd"/>
      <w:r w:rsidRPr="009F1839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Anikó, a Városüzemeltetési és Városfejlesztési Osztály vezetője</w:t>
      </w:r>
    </w:p>
    <w:p w14:paraId="1B6D6C3B" w14:textId="77777777" w:rsidR="009F1839" w:rsidRPr="009F1839" w:rsidRDefault="009F1839" w:rsidP="009F1839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Kovács Cecília a SZOVA Nonprofit Zrt. vezérigazgatója)</w:t>
      </w:r>
    </w:p>
    <w:p w14:paraId="4FDDD838" w14:textId="77777777" w:rsidR="009F1839" w:rsidRPr="009F1839" w:rsidRDefault="009F1839" w:rsidP="009F1839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CBCAC72" w14:textId="77777777" w:rsidR="009F1839" w:rsidRPr="009F1839" w:rsidRDefault="009F1839" w:rsidP="009F183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9F1839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9F1839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:</w:t>
      </w:r>
      <w:r w:rsidRPr="009F183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3D304B8F" w14:textId="77777777" w:rsidR="009F1839" w:rsidRPr="009F1839" w:rsidRDefault="009F1839" w:rsidP="009F1839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9F1839"/>
    <w:rsid w:val="00A940FC"/>
    <w:rsid w:val="00B51D75"/>
    <w:rsid w:val="00D03769"/>
    <w:rsid w:val="00D17FF0"/>
    <w:rsid w:val="00D845A7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1034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2026-09-25T07:08:00Z</dcterms:created>
  <dcterms:modified xsi:type="dcterms:W3CDTF">2026-09-25T07:08:00Z</dcterms:modified>
</cp:coreProperties>
</file>