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8721" w14:textId="77777777" w:rsidR="000005E6" w:rsidRPr="00734493" w:rsidRDefault="000005E6" w:rsidP="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Szombathely Megyei Jogú Város Önkormányzata Közgyűlésének</w:t>
      </w:r>
    </w:p>
    <w:p w14:paraId="4ED6909C" w14:textId="4AAB69ED" w:rsidR="00DF2326" w:rsidRPr="00734493" w:rsidRDefault="008D180D" w:rsidP="000005E6">
      <w:pPr>
        <w:pStyle w:val="Szvegtrzs"/>
        <w:spacing w:after="0" w:line="240" w:lineRule="auto"/>
        <w:jc w:val="center"/>
        <w:rPr>
          <w:rFonts w:asciiTheme="minorHAnsi" w:hAnsiTheme="minorHAnsi" w:cstheme="minorHAnsi"/>
          <w:b/>
          <w:bCs/>
          <w:sz w:val="22"/>
          <w:szCs w:val="22"/>
        </w:rPr>
      </w:pPr>
      <w:r>
        <w:rPr>
          <w:rFonts w:asciiTheme="minorHAnsi" w:hAnsiTheme="minorHAnsi" w:cstheme="minorHAnsi"/>
          <w:b/>
          <w:bCs/>
          <w:sz w:val="22"/>
          <w:szCs w:val="22"/>
        </w:rPr>
        <w:t>14</w:t>
      </w:r>
      <w:r w:rsidR="000005E6" w:rsidRPr="00734493">
        <w:rPr>
          <w:rFonts w:asciiTheme="minorHAnsi" w:hAnsiTheme="minorHAnsi" w:cstheme="minorHAnsi"/>
          <w:b/>
          <w:bCs/>
          <w:sz w:val="22"/>
          <w:szCs w:val="22"/>
        </w:rPr>
        <w:t>/2026. (</w:t>
      </w:r>
      <w:r>
        <w:rPr>
          <w:rFonts w:asciiTheme="minorHAnsi" w:hAnsiTheme="minorHAnsi" w:cstheme="minorHAnsi"/>
          <w:b/>
          <w:bCs/>
          <w:sz w:val="22"/>
          <w:szCs w:val="22"/>
        </w:rPr>
        <w:t>IX</w:t>
      </w:r>
      <w:r w:rsidR="000005E6" w:rsidRPr="00734493">
        <w:rPr>
          <w:rFonts w:asciiTheme="minorHAnsi" w:hAnsiTheme="minorHAnsi" w:cstheme="minorHAnsi"/>
          <w:b/>
          <w:bCs/>
          <w:sz w:val="22"/>
          <w:szCs w:val="22"/>
        </w:rPr>
        <w:t>.</w:t>
      </w:r>
      <w:r>
        <w:rPr>
          <w:rFonts w:asciiTheme="minorHAnsi" w:hAnsiTheme="minorHAnsi" w:cstheme="minorHAnsi"/>
          <w:b/>
          <w:bCs/>
          <w:sz w:val="22"/>
          <w:szCs w:val="22"/>
        </w:rPr>
        <w:t xml:space="preserve"> 25.</w:t>
      </w:r>
      <w:r w:rsidR="000005E6" w:rsidRPr="00734493">
        <w:rPr>
          <w:rFonts w:asciiTheme="minorHAnsi" w:hAnsiTheme="minorHAnsi" w:cstheme="minorHAnsi"/>
          <w:b/>
          <w:bCs/>
          <w:sz w:val="22"/>
          <w:szCs w:val="22"/>
        </w:rPr>
        <w:t>) önkormányzati rendelete</w:t>
      </w:r>
    </w:p>
    <w:p w14:paraId="1876918F" w14:textId="77777777" w:rsidR="00DF2326" w:rsidRPr="00734493" w:rsidRDefault="000005E6" w:rsidP="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az önkormányzat 2026. évi költségvetéséről szóló 3/2026. (II.27.) önkormányzati rendelet módosításáról</w:t>
      </w:r>
    </w:p>
    <w:p w14:paraId="38A8D519" w14:textId="77777777" w:rsidR="000005E6" w:rsidRPr="00734493" w:rsidRDefault="000005E6" w:rsidP="000005E6">
      <w:pPr>
        <w:pStyle w:val="Szvegtrzs"/>
        <w:spacing w:after="0" w:line="240" w:lineRule="auto"/>
        <w:jc w:val="center"/>
        <w:rPr>
          <w:rFonts w:asciiTheme="minorHAnsi" w:hAnsiTheme="minorHAnsi" w:cstheme="minorHAnsi"/>
          <w:b/>
          <w:bCs/>
          <w:sz w:val="22"/>
          <w:szCs w:val="22"/>
        </w:rPr>
      </w:pPr>
    </w:p>
    <w:p w14:paraId="17BAC91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központi támogatásokból, a támogatásértékű működési és felhalmozási bevételekből származó többletbevételeknek, a működéshez és felhalmozáshoz kapcsolódó többletbevételeknek, a polgármesteri rendelkezések alapján történt előirányzat átcsoportosításoknak, az eddigi közgyűlési és bizottsági döntések végrehajtásának, az egyéb előirányzat átcsoportosításoknak, az intézmények által benyújtott saját hatáskörű előirányzat módosítási kérelmeknek átvezetése céljából szükséges az önkormányzat 2026. évi költségvetéséről szóló 3/2026. (II.27.) önkormányzati rendelet módosítása.</w:t>
      </w:r>
    </w:p>
    <w:p w14:paraId="73C1E673" w14:textId="77777777" w:rsidR="00DF2326" w:rsidRPr="00734493" w:rsidRDefault="000005E6">
      <w:pPr>
        <w:pStyle w:val="Szvegtrzs"/>
        <w:spacing w:before="12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[2] Szombathely Megyei Jogú Város Közgyűlése az Alaptörvény 32. cikk (2) bekezdésében meghatározott eredeti jogalkotói hatáskörében, az Alaptörvény 32. cikk (1) bekezdés f) pontjában meghatározott feladatkörében eljárva a következőket rendeli el:</w:t>
      </w:r>
    </w:p>
    <w:p w14:paraId="70B2BB37"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1. §</w:t>
      </w:r>
    </w:p>
    <w:p w14:paraId="13C52D7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Az önkormányzat 2026. évi költségvetéséről szóló 3/2026. (II. 27.) önkormányzati rendelet (a továbbiakban: Rendelet) 2. §-a helyébe a következő rendelkezés lép:</w:t>
      </w:r>
    </w:p>
    <w:p w14:paraId="0E6EB54F"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„2. §</w:t>
      </w:r>
    </w:p>
    <w:p w14:paraId="482E4136"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Közgyűlés az Önkormányzat 2026. évi költségvetésének bevételi főösszegét +46.529.135 eFt-ban, kiadási főösszegét +49.436.090 eFt-ban állapítja meg.</w:t>
      </w:r>
    </w:p>
    <w:p w14:paraId="31888039"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(2) A működési bevételek és kiadások egyenlegét -1.109.867 eFt-ban, a finanszírozási célú kiadásokat (pénzügyi lízing tőke része) -120.750 eFt-ban, az ezeket finanszírozó előző évek működési maradványát +685.622 eFt-ban határozza meg. Az egyéb finanszírozási célú bevételek és kiadások egyenlegének (2026. évi költségvetési támogatási előleg és az Önkormányzati Magyar Államkötvény visszaváltás és vásárlás) +1.163.990 eFt összegével korrigálva, az így számított működési egyenleg +618.995 eFt.</w:t>
      </w:r>
    </w:p>
    <w:p w14:paraId="5CABC8BF"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(3) A felhalmozási célú bevételek és kiadások egyenlegét -1.797.088 eFt-ban, az ezt finanszírozó előző évek felhalmozási maradványát +1.178.093 eFt-ban határozza meg. Az így számított felhalmozási egyenleg -618.995 eFt.</w:t>
      </w:r>
    </w:p>
    <w:p w14:paraId="45413083"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(4) Az egyéb finanszírozási célú bevételeket (2026. évi költségvetési támogatási előleg és az Önkormányzati Magyar Államkötvény visszaváltása) +10.500.000 eFt-ban határozza meg.</w:t>
      </w:r>
    </w:p>
    <w:p w14:paraId="722D74B3" w14:textId="77777777" w:rsidR="000005E6" w:rsidRPr="00734493" w:rsidRDefault="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(5) Az egyéb finanszírozási célú kiadásokat (2026. évi költségvetési támogatási előleg és az Önkormányzati Magyar Államkötvény vásárlása) –9.336.010 eFt-ban határozza meg.</w:t>
      </w:r>
    </w:p>
    <w:p w14:paraId="70EEE55B" w14:textId="4003F07B" w:rsidR="00DF2326" w:rsidRPr="00734493" w:rsidRDefault="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(6) A külső finanszírozási célú bevételeket 0 eFt-ban határozza meg.”</w:t>
      </w:r>
    </w:p>
    <w:p w14:paraId="17E1D71C"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2. §</w:t>
      </w:r>
    </w:p>
    <w:p w14:paraId="4E061B2C"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4. és 5. §-a helyébe a következő rendelkezések lépnek:</w:t>
      </w:r>
    </w:p>
    <w:p w14:paraId="5B4D4432"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„4. §</w:t>
      </w:r>
    </w:p>
    <w:p w14:paraId="3E3E0A81"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 költségvetési szervek kiadásait 20.570.171 eFt-ban határozza meg a 6. mellékletben részletezettek szerint.</w:t>
      </w:r>
    </w:p>
    <w:p w14:paraId="6D25D69F" w14:textId="77777777" w:rsidR="00DF2326" w:rsidRPr="00734493" w:rsidRDefault="000005E6" w:rsidP="000005E6">
      <w:pPr>
        <w:pStyle w:val="Szvegtrzs"/>
        <w:keepNext/>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lastRenderedPageBreak/>
        <w:t>5. §</w:t>
      </w:r>
    </w:p>
    <w:p w14:paraId="5FA770D8" w14:textId="77777777" w:rsidR="00DF2326" w:rsidRPr="00734493" w:rsidRDefault="000005E6">
      <w:pPr>
        <w:pStyle w:val="Szvegtrzs"/>
        <w:spacing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 költségvetési szervek 2026. évi módosított létszámkeretét 1.529,76 főben határozza meg a 7. mellékletben részletezettek szerint.”</w:t>
      </w:r>
    </w:p>
    <w:p w14:paraId="35A0FBA4"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3. §</w:t>
      </w:r>
    </w:p>
    <w:p w14:paraId="7BE28F00"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7. §-a helyébe a következő rendelkezés lép:</w:t>
      </w:r>
    </w:p>
    <w:p w14:paraId="3D94FDB1"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„7. §</w:t>
      </w:r>
    </w:p>
    <w:p w14:paraId="17D55189" w14:textId="77777777" w:rsidR="00DF2326" w:rsidRPr="00734493" w:rsidRDefault="000005E6">
      <w:pPr>
        <w:pStyle w:val="Szvegtrzs"/>
        <w:spacing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Közgyűlés az önkormányzati felhalmozási kiadások előirányzatát 12.051.355 eFt-ban határozza meg, amelynek részletes adatait a 18. melléklet tartalmazza.”</w:t>
      </w:r>
    </w:p>
    <w:p w14:paraId="6DA5AD43" w14:textId="77777777"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4. §</w:t>
      </w:r>
    </w:p>
    <w:p w14:paraId="07F4E1E6"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8. § (1) bekezdése helyébe a következő rendelkezés lép:</w:t>
      </w:r>
    </w:p>
    <w:p w14:paraId="588AE016" w14:textId="77777777" w:rsidR="00DF2326" w:rsidRPr="00734493" w:rsidRDefault="000005E6">
      <w:pPr>
        <w:pStyle w:val="Szvegtrzs"/>
        <w:spacing w:before="240"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„(1) A Közgyűlés céltartalékokat képez az alábbiak szerint:</w:t>
      </w:r>
    </w:p>
    <w:p w14:paraId="62C39A49" w14:textId="77777777" w:rsidR="00DF2326" w:rsidRPr="00734493" w:rsidRDefault="000005E6">
      <w:pPr>
        <w:pStyle w:val="Szvegtrzs"/>
        <w:spacing w:after="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a)</w:t>
      </w:r>
      <w:r w:rsidRPr="00734493">
        <w:rPr>
          <w:rFonts w:asciiTheme="minorHAnsi" w:hAnsiTheme="minorHAnsi" w:cstheme="minorHAnsi"/>
          <w:sz w:val="22"/>
          <w:szCs w:val="22"/>
        </w:rPr>
        <w:tab/>
        <w:t>Általános tartalék 6.018 eFt,</w:t>
      </w:r>
    </w:p>
    <w:p w14:paraId="0502CAC0" w14:textId="31A3C3EF" w:rsidR="00DF2326" w:rsidRPr="00734493" w:rsidRDefault="000005E6">
      <w:pPr>
        <w:pStyle w:val="Szvegtrzs"/>
        <w:spacing w:after="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b)</w:t>
      </w:r>
      <w:r w:rsidRPr="00734493">
        <w:rPr>
          <w:rFonts w:asciiTheme="minorHAnsi" w:hAnsiTheme="minorHAnsi" w:cstheme="minorHAnsi"/>
          <w:sz w:val="22"/>
          <w:szCs w:val="22"/>
        </w:rPr>
        <w:tab/>
        <w:t>Tartalék - városi cégek, intézmények, szolgáltatások működésére 1</w:t>
      </w:r>
      <w:r w:rsidR="00B7179C">
        <w:rPr>
          <w:rFonts w:asciiTheme="minorHAnsi" w:hAnsiTheme="minorHAnsi" w:cstheme="minorHAnsi"/>
          <w:sz w:val="22"/>
          <w:szCs w:val="22"/>
        </w:rPr>
        <w:t>42.565</w:t>
      </w:r>
      <w:r w:rsidRPr="00734493">
        <w:rPr>
          <w:rFonts w:asciiTheme="minorHAnsi" w:hAnsiTheme="minorHAnsi" w:cstheme="minorHAnsi"/>
          <w:sz w:val="22"/>
          <w:szCs w:val="22"/>
        </w:rPr>
        <w:t xml:space="preserve"> eFt,</w:t>
      </w:r>
    </w:p>
    <w:p w14:paraId="5728CE43" w14:textId="77777777" w:rsidR="00DF2326" w:rsidRPr="00734493" w:rsidRDefault="000005E6">
      <w:pPr>
        <w:pStyle w:val="Szvegtrzs"/>
        <w:spacing w:after="240" w:line="240" w:lineRule="auto"/>
        <w:ind w:left="580" w:hanging="560"/>
        <w:jc w:val="both"/>
        <w:rPr>
          <w:rFonts w:asciiTheme="minorHAnsi" w:hAnsiTheme="minorHAnsi" w:cstheme="minorHAnsi"/>
          <w:sz w:val="22"/>
          <w:szCs w:val="22"/>
        </w:rPr>
      </w:pPr>
      <w:r w:rsidRPr="00734493">
        <w:rPr>
          <w:rFonts w:asciiTheme="minorHAnsi" w:hAnsiTheme="minorHAnsi" w:cstheme="minorHAnsi"/>
          <w:i/>
          <w:iCs/>
          <w:sz w:val="22"/>
          <w:szCs w:val="22"/>
        </w:rPr>
        <w:t>c)</w:t>
      </w:r>
      <w:r w:rsidRPr="00734493">
        <w:rPr>
          <w:rFonts w:asciiTheme="minorHAnsi" w:hAnsiTheme="minorHAnsi" w:cstheme="minorHAnsi"/>
          <w:sz w:val="22"/>
          <w:szCs w:val="22"/>
        </w:rPr>
        <w:tab/>
        <w:t>Tartalék - Felsőcsatári gyerektábor tervezési költségeire 10.000 eFt.”</w:t>
      </w:r>
    </w:p>
    <w:p w14:paraId="12C5C471" w14:textId="1940F597" w:rsidR="000005E6" w:rsidRPr="00734493" w:rsidRDefault="000005E6" w:rsidP="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5. §</w:t>
      </w:r>
    </w:p>
    <w:p w14:paraId="480DD507" w14:textId="77777777" w:rsidR="000005E6" w:rsidRPr="00734493" w:rsidRDefault="000005E6" w:rsidP="000005E6">
      <w:pPr>
        <w:pStyle w:val="Szvegtrzs"/>
        <w:spacing w:before="240" w:after="240" w:line="240" w:lineRule="auto"/>
        <w:jc w:val="both"/>
        <w:rPr>
          <w:rFonts w:asciiTheme="minorHAnsi" w:hAnsiTheme="minorHAnsi" w:cstheme="minorHAnsi"/>
          <w:sz w:val="22"/>
          <w:szCs w:val="22"/>
        </w:rPr>
      </w:pPr>
      <w:r w:rsidRPr="00734493">
        <w:rPr>
          <w:rFonts w:asciiTheme="minorHAnsi" w:hAnsiTheme="minorHAnsi" w:cstheme="minorHAnsi"/>
          <w:sz w:val="22"/>
          <w:szCs w:val="22"/>
        </w:rPr>
        <w:t>A Rendelet 1-19. melléklete helyébe az 1-19. melléklet lép.</w:t>
      </w:r>
    </w:p>
    <w:p w14:paraId="537DC81D" w14:textId="4DEE7A02" w:rsidR="00DF2326" w:rsidRPr="00734493" w:rsidRDefault="000005E6">
      <w:pPr>
        <w:pStyle w:val="Szvegtrzs"/>
        <w:spacing w:before="240" w:after="24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6. §</w:t>
      </w:r>
    </w:p>
    <w:p w14:paraId="1B72F055" w14:textId="77777777" w:rsidR="00DF2326" w:rsidRPr="00734493" w:rsidRDefault="000005E6">
      <w:pPr>
        <w:pStyle w:val="Szvegtrzs"/>
        <w:spacing w:after="0" w:line="240" w:lineRule="auto"/>
        <w:jc w:val="both"/>
        <w:rPr>
          <w:rFonts w:asciiTheme="minorHAnsi" w:hAnsiTheme="minorHAnsi" w:cstheme="minorHAnsi"/>
          <w:sz w:val="22"/>
          <w:szCs w:val="22"/>
        </w:rPr>
      </w:pPr>
      <w:r w:rsidRPr="00734493">
        <w:rPr>
          <w:rFonts w:asciiTheme="minorHAnsi" w:hAnsiTheme="minorHAnsi" w:cstheme="minorHAnsi"/>
          <w:sz w:val="22"/>
          <w:szCs w:val="22"/>
        </w:rPr>
        <w:t>Ez a rendelet a kihirdetését követő napon lép hatályba.</w:t>
      </w:r>
    </w:p>
    <w:p w14:paraId="08F21944" w14:textId="77777777" w:rsidR="000005E6" w:rsidRPr="00734493" w:rsidRDefault="000005E6">
      <w:pPr>
        <w:pStyle w:val="Szvegtrzs"/>
        <w:spacing w:after="0" w:line="240" w:lineRule="auto"/>
        <w:jc w:val="both"/>
        <w:rPr>
          <w:rFonts w:asciiTheme="minorHAnsi" w:hAnsiTheme="minorHAnsi" w:cstheme="minorHAnsi"/>
          <w:sz w:val="22"/>
          <w:szCs w:val="22"/>
        </w:rPr>
      </w:pPr>
    </w:p>
    <w:p w14:paraId="4439CF31" w14:textId="77777777" w:rsidR="000005E6" w:rsidRPr="00734493" w:rsidRDefault="000005E6">
      <w:pPr>
        <w:pStyle w:val="Szvegtrzs"/>
        <w:spacing w:after="0" w:line="240" w:lineRule="auto"/>
        <w:jc w:val="both"/>
        <w:rPr>
          <w:rFonts w:asciiTheme="minorHAnsi" w:hAnsiTheme="minorHAnsi" w:cstheme="minorHAnsi"/>
          <w:sz w:val="22"/>
          <w:szCs w:val="22"/>
        </w:rPr>
      </w:pPr>
    </w:p>
    <w:p w14:paraId="1E7F55B4" w14:textId="77777777" w:rsidR="000005E6" w:rsidRPr="00734493" w:rsidRDefault="000005E6">
      <w:pPr>
        <w:pStyle w:val="Szvegtrzs"/>
        <w:spacing w:after="0" w:line="240" w:lineRule="auto"/>
        <w:jc w:val="both"/>
        <w:rPr>
          <w:rFonts w:asciiTheme="minorHAnsi" w:hAnsiTheme="minorHAnsi" w:cstheme="minorHAnsi"/>
          <w:sz w:val="22"/>
          <w:szCs w:val="22"/>
        </w:rPr>
      </w:pPr>
    </w:p>
    <w:p w14:paraId="3E7225F0" w14:textId="77777777" w:rsidR="000005E6" w:rsidRPr="00734493" w:rsidRDefault="000005E6">
      <w:pPr>
        <w:pStyle w:val="Szvegtrzs"/>
        <w:spacing w:after="0" w:line="240" w:lineRule="auto"/>
        <w:jc w:val="both"/>
        <w:rPr>
          <w:rFonts w:asciiTheme="minorHAnsi" w:hAnsiTheme="minorHAnsi" w:cstheme="minorHAnsi"/>
          <w:sz w:val="22"/>
          <w:szCs w:val="22"/>
        </w:rPr>
      </w:pPr>
    </w:p>
    <w:p w14:paraId="2086B1D3" w14:textId="77777777" w:rsidR="000005E6" w:rsidRPr="00734493" w:rsidRDefault="000005E6">
      <w:pPr>
        <w:pStyle w:val="Szvegtrzs"/>
        <w:spacing w:after="0" w:line="240" w:lineRule="auto"/>
        <w:jc w:val="both"/>
        <w:rPr>
          <w:rFonts w:asciiTheme="minorHAnsi" w:hAnsiTheme="minorHAnsi" w:cstheme="minorHAnsi"/>
          <w:sz w:val="22"/>
          <w:szCs w:val="22"/>
        </w:rPr>
      </w:pPr>
    </w:p>
    <w:tbl>
      <w:tblPr>
        <w:tblW w:w="9752" w:type="dxa"/>
        <w:tblLayout w:type="fixed"/>
        <w:tblCellMar>
          <w:top w:w="28" w:type="dxa"/>
          <w:left w:w="28" w:type="dxa"/>
          <w:bottom w:w="28" w:type="dxa"/>
          <w:right w:w="28" w:type="dxa"/>
        </w:tblCellMar>
        <w:tblLook w:val="0000" w:firstRow="0" w:lastRow="0" w:firstColumn="0" w:lastColumn="0" w:noHBand="0" w:noVBand="0"/>
      </w:tblPr>
      <w:tblGrid>
        <w:gridCol w:w="4875"/>
        <w:gridCol w:w="4877"/>
      </w:tblGrid>
      <w:tr w:rsidR="00DF2326" w:rsidRPr="00734493" w14:paraId="5D7E4AE2" w14:textId="77777777">
        <w:tc>
          <w:tcPr>
            <w:tcW w:w="4875" w:type="dxa"/>
          </w:tcPr>
          <w:p w14:paraId="237AA0A8" w14:textId="77777777" w:rsidR="00DF2326" w:rsidRPr="00734493" w:rsidRDefault="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 Dr. Nemény András :/</w:t>
            </w:r>
            <w:r w:rsidRPr="00734493">
              <w:rPr>
                <w:rFonts w:asciiTheme="minorHAnsi" w:hAnsiTheme="minorHAnsi" w:cstheme="minorHAnsi"/>
                <w:b/>
                <w:bCs/>
                <w:sz w:val="22"/>
                <w:szCs w:val="22"/>
              </w:rPr>
              <w:br/>
              <w:t>polgármester</w:t>
            </w:r>
          </w:p>
        </w:tc>
        <w:tc>
          <w:tcPr>
            <w:tcW w:w="4877" w:type="dxa"/>
          </w:tcPr>
          <w:p w14:paraId="32721437" w14:textId="77777777" w:rsidR="00DF2326" w:rsidRPr="00734493" w:rsidRDefault="000005E6">
            <w:pPr>
              <w:pStyle w:val="Szvegtrzs"/>
              <w:spacing w:after="0" w:line="240" w:lineRule="auto"/>
              <w:jc w:val="center"/>
              <w:rPr>
                <w:rFonts w:asciiTheme="minorHAnsi" w:hAnsiTheme="minorHAnsi" w:cstheme="minorHAnsi"/>
                <w:b/>
                <w:bCs/>
                <w:sz w:val="22"/>
                <w:szCs w:val="22"/>
              </w:rPr>
            </w:pPr>
            <w:r w:rsidRPr="00734493">
              <w:rPr>
                <w:rFonts w:asciiTheme="minorHAnsi" w:hAnsiTheme="minorHAnsi" w:cstheme="minorHAnsi"/>
                <w:b/>
                <w:bCs/>
                <w:sz w:val="22"/>
                <w:szCs w:val="22"/>
              </w:rPr>
              <w:t>/: Dr. Károlyi Ákos :/</w:t>
            </w:r>
            <w:r w:rsidRPr="00734493">
              <w:rPr>
                <w:rFonts w:asciiTheme="minorHAnsi" w:hAnsiTheme="minorHAnsi" w:cstheme="minorHAnsi"/>
                <w:b/>
                <w:bCs/>
                <w:sz w:val="22"/>
                <w:szCs w:val="22"/>
              </w:rPr>
              <w:br/>
              <w:t>jegyző</w:t>
            </w:r>
          </w:p>
        </w:tc>
      </w:tr>
    </w:tbl>
    <w:p w14:paraId="510BB630" w14:textId="77777777" w:rsidR="00DF2326" w:rsidRDefault="00DF2326">
      <w:pPr>
        <w:rPr>
          <w:rFonts w:asciiTheme="minorHAnsi" w:hAnsiTheme="minorHAnsi" w:cstheme="minorHAnsi"/>
          <w:sz w:val="22"/>
          <w:szCs w:val="22"/>
        </w:rPr>
      </w:pPr>
    </w:p>
    <w:p w14:paraId="5984AA02" w14:textId="77777777" w:rsidR="008F31B4" w:rsidRDefault="008F31B4">
      <w:pPr>
        <w:rPr>
          <w:rFonts w:asciiTheme="minorHAnsi" w:hAnsiTheme="minorHAnsi" w:cstheme="minorHAnsi"/>
          <w:sz w:val="22"/>
          <w:szCs w:val="22"/>
        </w:rPr>
      </w:pPr>
    </w:p>
    <w:p w14:paraId="758339F6" w14:textId="77777777" w:rsidR="008F31B4" w:rsidRDefault="008F31B4">
      <w:pPr>
        <w:rPr>
          <w:rFonts w:asciiTheme="minorHAnsi" w:hAnsiTheme="minorHAnsi" w:cstheme="minorHAnsi"/>
          <w:sz w:val="22"/>
          <w:szCs w:val="22"/>
        </w:rPr>
      </w:pPr>
    </w:p>
    <w:p w14:paraId="540D0339" w14:textId="77777777" w:rsidR="008F31B4" w:rsidRDefault="008F31B4" w:rsidP="008F31B4">
      <w:pPr>
        <w:rPr>
          <w:rFonts w:asciiTheme="minorHAnsi" w:hAnsiTheme="minorHAnsi" w:cstheme="minorHAnsi"/>
          <w:b/>
          <w:bCs/>
          <w:sz w:val="22"/>
          <w:szCs w:val="22"/>
        </w:rPr>
      </w:pPr>
      <w:r w:rsidRPr="00825168">
        <w:rPr>
          <w:rFonts w:asciiTheme="minorHAnsi" w:hAnsiTheme="minorHAnsi" w:cstheme="minorHAnsi"/>
          <w:b/>
          <w:bCs/>
          <w:sz w:val="22"/>
          <w:szCs w:val="22"/>
        </w:rPr>
        <w:t>A rendelet a Polgármesteri Hivatal hirdetőtábláján történő kifüggesztés útján a mai napon kihirdetésre került.</w:t>
      </w:r>
    </w:p>
    <w:p w14:paraId="12417A0D" w14:textId="77777777" w:rsidR="008F31B4" w:rsidRPr="00825168" w:rsidRDefault="008F31B4" w:rsidP="008F31B4">
      <w:pPr>
        <w:rPr>
          <w:rFonts w:asciiTheme="minorHAnsi" w:hAnsiTheme="minorHAnsi" w:cstheme="minorHAnsi"/>
          <w:b/>
          <w:bCs/>
          <w:sz w:val="22"/>
          <w:szCs w:val="22"/>
        </w:rPr>
      </w:pPr>
    </w:p>
    <w:p w14:paraId="74F3FE1D" w14:textId="37D389D9" w:rsidR="008F31B4" w:rsidRPr="00825168" w:rsidRDefault="008F31B4" w:rsidP="008F31B4">
      <w:pPr>
        <w:rPr>
          <w:rFonts w:asciiTheme="minorHAnsi" w:hAnsiTheme="minorHAnsi" w:cstheme="minorHAnsi"/>
          <w:b/>
          <w:bCs/>
          <w:sz w:val="22"/>
          <w:szCs w:val="22"/>
        </w:rPr>
      </w:pPr>
      <w:r w:rsidRPr="00825168">
        <w:rPr>
          <w:rFonts w:asciiTheme="minorHAnsi" w:hAnsiTheme="minorHAnsi" w:cstheme="minorHAnsi"/>
          <w:b/>
          <w:bCs/>
          <w:sz w:val="22"/>
          <w:szCs w:val="22"/>
        </w:rPr>
        <w:t>Szombathely, 2026.</w:t>
      </w:r>
      <w:r>
        <w:rPr>
          <w:rFonts w:asciiTheme="minorHAnsi" w:hAnsiTheme="minorHAnsi" w:cstheme="minorHAnsi"/>
          <w:b/>
          <w:bCs/>
          <w:sz w:val="22"/>
          <w:szCs w:val="22"/>
        </w:rPr>
        <w:t xml:space="preserve"> szeptember </w:t>
      </w:r>
      <w:r w:rsidR="008D180D">
        <w:rPr>
          <w:rFonts w:asciiTheme="minorHAnsi" w:hAnsiTheme="minorHAnsi" w:cstheme="minorHAnsi"/>
          <w:b/>
          <w:bCs/>
          <w:sz w:val="22"/>
          <w:szCs w:val="22"/>
        </w:rPr>
        <w:t>25.</w:t>
      </w:r>
    </w:p>
    <w:p w14:paraId="4F68A3FB" w14:textId="77777777" w:rsidR="008F31B4" w:rsidRPr="00825168" w:rsidRDefault="008F31B4" w:rsidP="008F31B4">
      <w:pPr>
        <w:rPr>
          <w:rFonts w:asciiTheme="minorHAnsi" w:hAnsiTheme="minorHAnsi" w:cstheme="minorHAnsi"/>
          <w:b/>
          <w:bCs/>
          <w:sz w:val="22"/>
          <w:szCs w:val="22"/>
        </w:rPr>
      </w:pPr>
    </w:p>
    <w:p w14:paraId="7C67C15A" w14:textId="77777777" w:rsidR="008F31B4" w:rsidRPr="00825168" w:rsidRDefault="008F31B4" w:rsidP="008F31B4">
      <w:pPr>
        <w:rPr>
          <w:rFonts w:asciiTheme="minorHAnsi" w:hAnsiTheme="minorHAnsi" w:cstheme="minorHAnsi"/>
          <w:b/>
          <w:bCs/>
          <w:sz w:val="22"/>
          <w:szCs w:val="22"/>
        </w:rPr>
      </w:pPr>
    </w:p>
    <w:p w14:paraId="33718C7D" w14:textId="77777777" w:rsidR="008F31B4" w:rsidRPr="00825168" w:rsidRDefault="008F31B4" w:rsidP="008F31B4">
      <w:pPr>
        <w:rPr>
          <w:rFonts w:asciiTheme="minorHAnsi" w:hAnsiTheme="minorHAnsi" w:cstheme="minorHAnsi"/>
          <w:b/>
          <w:bCs/>
          <w:sz w:val="22"/>
          <w:szCs w:val="22"/>
        </w:rPr>
      </w:pPr>
    </w:p>
    <w:p w14:paraId="26275561" w14:textId="77777777" w:rsidR="008F31B4" w:rsidRPr="00830028" w:rsidRDefault="008F31B4" w:rsidP="008F31B4">
      <w:pPr>
        <w:tabs>
          <w:tab w:val="center" w:pos="2835"/>
          <w:tab w:val="center" w:pos="7938"/>
        </w:tabs>
        <w:autoSpaceDE w:val="0"/>
        <w:autoSpaceDN w:val="0"/>
        <w:adjustRightInd w:val="0"/>
        <w:jc w:val="both"/>
        <w:rPr>
          <w:rFonts w:asciiTheme="minorHAnsi" w:hAnsiTheme="minorHAnsi" w:cstheme="minorHAnsi"/>
          <w:b/>
          <w:bCs/>
          <w:sz w:val="22"/>
          <w:szCs w:val="22"/>
        </w:rPr>
      </w:pPr>
      <w:r>
        <w:rPr>
          <w:rFonts w:asciiTheme="minorHAnsi" w:hAnsiTheme="minorHAnsi" w:cstheme="minorHAnsi"/>
          <w:b/>
          <w:bCs/>
          <w:iCs/>
          <w:sz w:val="22"/>
          <w:szCs w:val="22"/>
        </w:rPr>
        <w:tab/>
      </w:r>
      <w:r>
        <w:rPr>
          <w:rFonts w:asciiTheme="minorHAnsi" w:hAnsiTheme="minorHAnsi" w:cstheme="minorHAnsi"/>
          <w:b/>
          <w:bCs/>
          <w:iCs/>
          <w:sz w:val="22"/>
          <w:szCs w:val="22"/>
        </w:rPr>
        <w:tab/>
      </w:r>
      <w:r w:rsidRPr="00830028">
        <w:rPr>
          <w:rFonts w:asciiTheme="minorHAnsi" w:hAnsiTheme="minorHAnsi" w:cstheme="minorHAnsi"/>
          <w:b/>
          <w:bCs/>
          <w:iCs/>
          <w:sz w:val="22"/>
          <w:szCs w:val="22"/>
        </w:rPr>
        <w:t>/: Dr. Károlyi Ákos :/</w:t>
      </w:r>
    </w:p>
    <w:p w14:paraId="4E032608" w14:textId="77777777" w:rsidR="008F31B4" w:rsidRDefault="008F31B4" w:rsidP="008F31B4">
      <w:pPr>
        <w:tabs>
          <w:tab w:val="center" w:pos="2835"/>
          <w:tab w:val="center" w:pos="7938"/>
        </w:tabs>
        <w:autoSpaceDE w:val="0"/>
        <w:autoSpaceDN w:val="0"/>
        <w:adjustRightInd w:val="0"/>
        <w:jc w:val="both"/>
        <w:rPr>
          <w:rFonts w:asciiTheme="minorHAnsi" w:hAnsiTheme="minorHAnsi" w:cstheme="minorHAnsi"/>
          <w:b/>
          <w:bCs/>
          <w:iCs/>
          <w:sz w:val="22"/>
          <w:szCs w:val="22"/>
        </w:rPr>
      </w:pPr>
      <w:r w:rsidRPr="005A14FD">
        <w:rPr>
          <w:rFonts w:asciiTheme="minorHAnsi" w:hAnsiTheme="minorHAnsi" w:cstheme="minorHAnsi"/>
          <w:sz w:val="22"/>
          <w:szCs w:val="22"/>
        </w:rPr>
        <w:tab/>
      </w:r>
      <w:r w:rsidRPr="005A14FD">
        <w:rPr>
          <w:rFonts w:asciiTheme="minorHAnsi" w:hAnsiTheme="minorHAnsi" w:cstheme="minorHAnsi"/>
          <w:sz w:val="22"/>
          <w:szCs w:val="22"/>
        </w:rPr>
        <w:tab/>
      </w:r>
      <w:r w:rsidRPr="005A14FD">
        <w:rPr>
          <w:rFonts w:asciiTheme="minorHAnsi" w:hAnsiTheme="minorHAnsi" w:cstheme="minorHAnsi"/>
          <w:b/>
          <w:bCs/>
          <w:iCs/>
          <w:sz w:val="22"/>
          <w:szCs w:val="22"/>
        </w:rPr>
        <w:t>jegyző</w:t>
      </w:r>
    </w:p>
    <w:p w14:paraId="69D6D8CB" w14:textId="77777777" w:rsidR="008F31B4" w:rsidRDefault="008F31B4" w:rsidP="008F31B4">
      <w:pPr>
        <w:rPr>
          <w:rFonts w:asciiTheme="minorHAnsi" w:hAnsiTheme="minorHAnsi" w:cstheme="minorHAnsi"/>
          <w:b/>
          <w:sz w:val="22"/>
          <w:szCs w:val="22"/>
        </w:rPr>
      </w:pPr>
    </w:p>
    <w:p w14:paraId="7247E66B" w14:textId="77777777" w:rsidR="008F31B4" w:rsidRDefault="008F31B4" w:rsidP="008F31B4">
      <w:pPr>
        <w:rPr>
          <w:rFonts w:asciiTheme="minorHAnsi" w:hAnsiTheme="minorHAnsi" w:cstheme="minorHAnsi"/>
          <w:b/>
          <w:sz w:val="22"/>
          <w:szCs w:val="22"/>
        </w:rPr>
      </w:pPr>
    </w:p>
    <w:p w14:paraId="4B5F8EAE" w14:textId="77777777" w:rsidR="008F31B4" w:rsidRDefault="008F31B4" w:rsidP="008F31B4">
      <w:pPr>
        <w:rPr>
          <w:rFonts w:asciiTheme="minorHAnsi" w:hAnsiTheme="minorHAnsi" w:cstheme="minorHAnsi"/>
          <w:b/>
          <w:sz w:val="22"/>
          <w:szCs w:val="22"/>
        </w:rPr>
      </w:pPr>
      <w:r>
        <w:rPr>
          <w:rFonts w:asciiTheme="minorHAnsi" w:hAnsiTheme="minorHAnsi" w:cstheme="minorHAnsi"/>
          <w:b/>
          <w:sz w:val="22"/>
          <w:szCs w:val="22"/>
        </w:rPr>
        <w:br w:type="page"/>
      </w:r>
    </w:p>
    <w:sectPr w:rsidR="008F31B4">
      <w:footerReference w:type="even" r:id="rId7"/>
      <w:footerReference w:type="default" r:id="rId8"/>
      <w:footerReference w:type="first" r:id="rId9"/>
      <w:pgSz w:w="11906" w:h="16668"/>
      <w:pgMar w:top="1473" w:right="1077" w:bottom="1474"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6701A" w14:textId="77777777" w:rsidR="00AE190B" w:rsidRDefault="00AE190B">
      <w:r>
        <w:separator/>
      </w:r>
    </w:p>
  </w:endnote>
  <w:endnote w:type="continuationSeparator" w:id="0">
    <w:p w14:paraId="161C1869" w14:textId="77777777" w:rsidR="00AE190B" w:rsidRDefault="00AE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8020" w14:textId="77777777" w:rsidR="00DF2326" w:rsidRDefault="000005E6">
    <w:pPr>
      <w:pStyle w:val="llb"/>
      <w:jc w:val="center"/>
    </w:pPr>
    <w:r>
      <w:fldChar w:fldCharType="begin"/>
    </w:r>
    <w:r>
      <w:instrText>PAGE</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18EF" w14:textId="77777777" w:rsidR="00DF2326" w:rsidRDefault="000005E6">
    <w:pPr>
      <w:pStyle w:val="llb"/>
      <w:jc w:val="center"/>
    </w:pPr>
    <w:r>
      <w:fldChar w:fldCharType="begin"/>
    </w:r>
    <w:r>
      <w:instrText>PAGE</w:instrText>
    </w:r>
    <w:r>
      <w:fldChar w:fldCharType="separate"/>
    </w:r>
    <w: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FDF7" w14:textId="77777777" w:rsidR="00DF2326" w:rsidRDefault="000005E6">
    <w:pPr>
      <w:pStyle w:val="llb"/>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BA14" w14:textId="77777777" w:rsidR="00AE190B" w:rsidRDefault="00AE190B">
      <w:r>
        <w:separator/>
      </w:r>
    </w:p>
  </w:footnote>
  <w:footnote w:type="continuationSeparator" w:id="0">
    <w:p w14:paraId="3D8E3C14" w14:textId="77777777" w:rsidR="00AE190B" w:rsidRDefault="00AE1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A1EFB"/>
    <w:multiLevelType w:val="multilevel"/>
    <w:tmpl w:val="6546AF2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5756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326"/>
    <w:rsid w:val="000005E6"/>
    <w:rsid w:val="00111825"/>
    <w:rsid w:val="001B3080"/>
    <w:rsid w:val="003F71A3"/>
    <w:rsid w:val="00734493"/>
    <w:rsid w:val="00755829"/>
    <w:rsid w:val="0076496D"/>
    <w:rsid w:val="008608AA"/>
    <w:rsid w:val="008D180D"/>
    <w:rsid w:val="008F31B4"/>
    <w:rsid w:val="0090174B"/>
    <w:rsid w:val="009A25D5"/>
    <w:rsid w:val="00A70F65"/>
    <w:rsid w:val="00AE190B"/>
    <w:rsid w:val="00B7179C"/>
    <w:rsid w:val="00B85FA3"/>
    <w:rsid w:val="00C6312D"/>
    <w:rsid w:val="00D4408D"/>
    <w:rsid w:val="00DF23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3B580"/>
  <w15:docId w15:val="{95C39871-2A51-4D62-8240-7A093681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476</Words>
  <Characters>3292</Characters>
  <Application>Microsoft Office Word</Application>
  <DocSecurity>0</DocSecurity>
  <Lines>27</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Horváth Ildikó dr.</cp:lastModifiedBy>
  <cp:revision>4</cp:revision>
  <dcterms:created xsi:type="dcterms:W3CDTF">2026-09-24T10:04:00Z</dcterms:created>
  <dcterms:modified xsi:type="dcterms:W3CDTF">2026-09-25T06:30:00Z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