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48E34CDE" w14:textId="77777777" w:rsidR="000F2898" w:rsidRDefault="001129FE" w:rsidP="000F2898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0F2898" w:rsidRPr="006521BC">
        <w:rPr>
          <w:rFonts w:ascii="Calibri" w:hAnsi="Calibri" w:cs="Calibri"/>
          <w:b/>
          <w:szCs w:val="22"/>
          <w:u w:val="single"/>
        </w:rPr>
        <w:t>15</w:t>
      </w:r>
      <w:r w:rsidR="000F2898">
        <w:rPr>
          <w:rFonts w:ascii="Calibri" w:hAnsi="Calibri" w:cs="Calibri"/>
          <w:b/>
          <w:szCs w:val="22"/>
          <w:u w:val="single"/>
        </w:rPr>
        <w:t>4</w:t>
      </w:r>
      <w:r w:rsidR="000F2898" w:rsidRPr="006521BC">
        <w:rPr>
          <w:rFonts w:ascii="Calibri" w:hAnsi="Calibri" w:cs="Calibri"/>
          <w:b/>
          <w:szCs w:val="22"/>
          <w:u w:val="single"/>
        </w:rPr>
        <w:t>/20</w:t>
      </w:r>
      <w:r w:rsidR="000F2898" w:rsidRPr="00BF2512">
        <w:rPr>
          <w:rFonts w:ascii="Calibri" w:hAnsi="Calibri" w:cs="Calibri"/>
          <w:b/>
          <w:szCs w:val="22"/>
          <w:u w:val="single"/>
        </w:rPr>
        <w:t>2</w:t>
      </w:r>
      <w:r w:rsidR="000F2898">
        <w:rPr>
          <w:rFonts w:ascii="Calibri" w:hAnsi="Calibri" w:cs="Calibri"/>
          <w:b/>
          <w:szCs w:val="22"/>
          <w:u w:val="single"/>
        </w:rPr>
        <w:t>6</w:t>
      </w:r>
      <w:r w:rsidR="000F2898" w:rsidRPr="00BF2512">
        <w:rPr>
          <w:rFonts w:ascii="Calibri" w:hAnsi="Calibri" w:cs="Calibri"/>
          <w:b/>
          <w:szCs w:val="22"/>
          <w:u w:val="single"/>
        </w:rPr>
        <w:t>. (</w:t>
      </w:r>
      <w:r w:rsidR="000F2898">
        <w:rPr>
          <w:rFonts w:ascii="Calibri" w:hAnsi="Calibri" w:cs="Calibri"/>
          <w:b/>
          <w:szCs w:val="22"/>
          <w:u w:val="single"/>
        </w:rPr>
        <w:t>IX</w:t>
      </w:r>
      <w:r w:rsidR="000F2898" w:rsidRPr="00BF2512">
        <w:rPr>
          <w:rFonts w:ascii="Calibri" w:hAnsi="Calibri" w:cs="Calibri"/>
          <w:b/>
          <w:szCs w:val="22"/>
          <w:u w:val="single"/>
        </w:rPr>
        <w:t>.</w:t>
      </w:r>
      <w:r w:rsidR="000F2898">
        <w:rPr>
          <w:rFonts w:ascii="Calibri" w:hAnsi="Calibri" w:cs="Calibri"/>
          <w:b/>
          <w:szCs w:val="22"/>
          <w:u w:val="single"/>
        </w:rPr>
        <w:t>22</w:t>
      </w:r>
      <w:r w:rsidR="000F2898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5308B2C5" w14:textId="77777777" w:rsidR="000F2898" w:rsidRDefault="000F2898" w:rsidP="000F2898">
      <w:pPr>
        <w:ind w:left="2832" w:firstLine="708"/>
        <w:jc w:val="both"/>
        <w:rPr>
          <w:rFonts w:asciiTheme="minorHAnsi" w:hAnsiTheme="minorHAnsi" w:cstheme="minorHAnsi"/>
          <w:b/>
          <w:bCs/>
          <w:szCs w:val="22"/>
        </w:rPr>
      </w:pPr>
    </w:p>
    <w:p w14:paraId="0FBF0C68" w14:textId="77777777" w:rsidR="000F2898" w:rsidRDefault="000F2898" w:rsidP="000F2898">
      <w:pPr>
        <w:ind w:left="284"/>
        <w:jc w:val="both"/>
        <w:rPr>
          <w:rFonts w:asciiTheme="minorHAnsi" w:hAnsiTheme="minorHAnsi" w:cstheme="minorHAnsi"/>
          <w:color w:val="000000"/>
          <w:szCs w:val="22"/>
        </w:rPr>
      </w:pPr>
      <w:r>
        <w:rPr>
          <w:rFonts w:asciiTheme="minorHAnsi" w:hAnsiTheme="minorHAnsi" w:cstheme="minorHAnsi"/>
          <w:szCs w:val="22"/>
        </w:rPr>
        <w:t xml:space="preserve">A Városstratégiai, Idegenforgalmi és Sport Bizottság </w:t>
      </w:r>
      <w:r>
        <w:rPr>
          <w:rFonts w:asciiTheme="minorHAnsi" w:hAnsiTheme="minorHAnsi" w:cstheme="minorHAnsi"/>
          <w:color w:val="000000"/>
          <w:szCs w:val="22"/>
        </w:rPr>
        <w:t>megtárgyalta a „</w:t>
      </w:r>
      <w:r>
        <w:rPr>
          <w:rFonts w:asciiTheme="minorHAnsi" w:hAnsiTheme="minorHAnsi" w:cstheme="minorHAnsi"/>
          <w:szCs w:val="22"/>
        </w:rPr>
        <w:t>Javaslat településrendezési terv módosításához szükséges döntések meghozatalára” című előterjesztést és az alábbi döntéseket hozta:</w:t>
      </w:r>
      <w:r>
        <w:rPr>
          <w:rFonts w:asciiTheme="minorHAnsi" w:hAnsiTheme="minorHAnsi" w:cstheme="minorHAnsi"/>
          <w:color w:val="000000"/>
          <w:szCs w:val="22"/>
        </w:rPr>
        <w:t xml:space="preserve"> </w:t>
      </w:r>
    </w:p>
    <w:p w14:paraId="2F4BA748" w14:textId="77777777" w:rsidR="000F2898" w:rsidRDefault="000F2898" w:rsidP="000F2898">
      <w:pPr>
        <w:ind w:left="284"/>
        <w:jc w:val="both"/>
        <w:rPr>
          <w:rFonts w:asciiTheme="minorHAnsi" w:hAnsiTheme="minorHAnsi" w:cstheme="minorHAnsi"/>
          <w:color w:val="000000"/>
          <w:szCs w:val="22"/>
        </w:rPr>
      </w:pPr>
    </w:p>
    <w:p w14:paraId="045D4329" w14:textId="77777777" w:rsidR="000F2898" w:rsidRDefault="000F2898" w:rsidP="000F2898">
      <w:pPr>
        <w:numPr>
          <w:ilvl w:val="0"/>
          <w:numId w:val="34"/>
        </w:numPr>
        <w:ind w:left="28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A Városstratégiai, Idegenforgalmi és Sport Bizottság megismerte és javasolja </w:t>
      </w:r>
      <w:r>
        <w:rPr>
          <w:rFonts w:asciiTheme="minorHAnsi" w:hAnsiTheme="minorHAnsi" w:cstheme="minorHAnsi"/>
          <w:bCs/>
          <w:szCs w:val="22"/>
        </w:rPr>
        <w:t xml:space="preserve">a Közgyűlésnek elfogadni a 96/2026. (III. 26.) Kgy. számú határozatban foglaltak alapján indult eljárás során a várható környezeti hatás jelentőségének eldöntése érdekében a </w:t>
      </w:r>
      <w:r>
        <w:rPr>
          <w:rFonts w:asciiTheme="minorHAnsi" w:hAnsiTheme="minorHAnsi" w:cstheme="minorHAnsi"/>
          <w:bCs/>
          <w:color w:val="000000"/>
          <w:szCs w:val="22"/>
        </w:rPr>
        <w:t xml:space="preserve">környezet védelméért felelős szervektől </w:t>
      </w:r>
      <w:r>
        <w:rPr>
          <w:rFonts w:ascii="Calibri" w:hAnsi="Calibri" w:cs="Calibri"/>
          <w:bCs/>
          <w:szCs w:val="22"/>
        </w:rPr>
        <w:t>beérkezett véleményeket, valamint a 62120-28/2026 számú főépítészi feljegyzésben foglaltakat.</w:t>
      </w:r>
    </w:p>
    <w:p w14:paraId="08E632BF" w14:textId="77777777" w:rsidR="000F2898" w:rsidRDefault="000F2898" w:rsidP="000F2898">
      <w:pPr>
        <w:ind w:left="284"/>
        <w:jc w:val="both"/>
        <w:rPr>
          <w:rFonts w:asciiTheme="minorHAnsi" w:hAnsiTheme="minorHAnsi" w:cstheme="minorHAnsi"/>
          <w:szCs w:val="22"/>
        </w:rPr>
      </w:pPr>
    </w:p>
    <w:p w14:paraId="02357B5E" w14:textId="77777777" w:rsidR="000F2898" w:rsidRDefault="000F2898" w:rsidP="000F2898">
      <w:pPr>
        <w:numPr>
          <w:ilvl w:val="0"/>
          <w:numId w:val="34"/>
        </w:numPr>
        <w:ind w:left="28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A környezet védelméért felelős szervek úgy nyilatkoztak, hogy nem szükséges a környezeti vizsgálati eljárást lefolytatni. Következésképpen a Városstratégiai, Idegenforgalmi és Sport Bizottság egyetért azzal, hogy nem szükséges környezeti értékelés készítése a településrendezési tervének 2. számú módosítása során.  </w:t>
      </w:r>
    </w:p>
    <w:p w14:paraId="58CA7E8B" w14:textId="77777777" w:rsidR="000F2898" w:rsidRDefault="000F2898" w:rsidP="000F2898">
      <w:pPr>
        <w:pStyle w:val="Listaszerbekezds"/>
        <w:ind w:left="284"/>
        <w:rPr>
          <w:rFonts w:asciiTheme="minorHAnsi" w:hAnsiTheme="minorHAnsi" w:cstheme="minorHAnsi"/>
        </w:rPr>
      </w:pPr>
    </w:p>
    <w:p w14:paraId="6B657995" w14:textId="77777777" w:rsidR="000F2898" w:rsidRDefault="000F2898" w:rsidP="000F2898">
      <w:pPr>
        <w:numPr>
          <w:ilvl w:val="0"/>
          <w:numId w:val="34"/>
        </w:numPr>
        <w:ind w:left="28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A Városstratégiai, Idegenforgalmi és Sport Bizottság javasolja a Közgyűlésnek, hogy kérje fel a polgármestert arra, hogy a településtervek tartalmáról, elkészítésének és elfogadásának rendjéről, valamint egyes településrendezési sajátos jogintézményekről szóló 419/2021. (VII. 15.) Korm. rendelet 66. §</w:t>
      </w:r>
      <w:proofErr w:type="spellStart"/>
      <w:r>
        <w:rPr>
          <w:rFonts w:asciiTheme="minorHAnsi" w:hAnsiTheme="minorHAnsi" w:cstheme="minorHAnsi"/>
          <w:szCs w:val="22"/>
        </w:rPr>
        <w:t>-</w:t>
      </w:r>
      <w:proofErr w:type="gramStart"/>
      <w:r>
        <w:rPr>
          <w:rFonts w:asciiTheme="minorHAnsi" w:hAnsiTheme="minorHAnsi" w:cstheme="minorHAnsi"/>
          <w:szCs w:val="22"/>
        </w:rPr>
        <w:t>a</w:t>
      </w:r>
      <w:proofErr w:type="spellEnd"/>
      <w:proofErr w:type="gramEnd"/>
      <w:r>
        <w:rPr>
          <w:rFonts w:asciiTheme="minorHAnsi" w:hAnsiTheme="minorHAnsi" w:cstheme="minorHAnsi"/>
          <w:szCs w:val="22"/>
        </w:rPr>
        <w:t xml:space="preserve"> alapján a véleményezési szakaszt, a 65. § előírásai szerint a partnerségi eljárást folytassa le. </w:t>
      </w:r>
    </w:p>
    <w:p w14:paraId="2EF626DE" w14:textId="77777777" w:rsidR="000F2898" w:rsidRDefault="000F2898" w:rsidP="000F2898">
      <w:pPr>
        <w:jc w:val="both"/>
        <w:rPr>
          <w:rFonts w:asciiTheme="minorHAnsi" w:hAnsiTheme="minorHAnsi" w:cstheme="minorHAnsi"/>
          <w:szCs w:val="22"/>
        </w:rPr>
      </w:pPr>
    </w:p>
    <w:p w14:paraId="343DCF1E" w14:textId="77777777" w:rsidR="000F2898" w:rsidRDefault="000F2898" w:rsidP="000F2898">
      <w:pPr>
        <w:ind w:left="28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bCs/>
          <w:szCs w:val="22"/>
          <w:u w:val="single"/>
        </w:rPr>
        <w:t>Felelős:</w:t>
      </w:r>
      <w:r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ab/>
        <w:t>Tóth Kálmán, a Városstratégiai, Idegenforgalmi és Sport Bizottság</w:t>
      </w:r>
      <w:r>
        <w:rPr>
          <w:rFonts w:asciiTheme="minorHAnsi" w:hAnsiTheme="minorHAnsi" w:cstheme="minorHAnsi"/>
          <w:b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elnöke</w:t>
      </w:r>
    </w:p>
    <w:p w14:paraId="423F7BC7" w14:textId="77777777" w:rsidR="000F2898" w:rsidRDefault="000F2898" w:rsidP="000F2898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Dr. Horváth Attila alpolgármester</w:t>
      </w:r>
    </w:p>
    <w:p w14:paraId="187C5EE2" w14:textId="77777777" w:rsidR="000F2898" w:rsidRDefault="000F2898" w:rsidP="000F2898">
      <w:pPr>
        <w:ind w:left="707" w:firstLine="709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(A végrehajtásért felelős: Sütő Gabriella városi főépítész) </w:t>
      </w:r>
    </w:p>
    <w:p w14:paraId="7650B28E" w14:textId="77777777" w:rsidR="000F2898" w:rsidRDefault="000F2898" w:rsidP="000F2898">
      <w:pPr>
        <w:ind w:left="284" w:firstLine="4"/>
        <w:jc w:val="both"/>
        <w:rPr>
          <w:rFonts w:asciiTheme="minorHAnsi" w:hAnsiTheme="minorHAnsi" w:cstheme="minorHAnsi"/>
          <w:bCs/>
          <w:color w:val="000000"/>
          <w:szCs w:val="22"/>
        </w:rPr>
      </w:pPr>
    </w:p>
    <w:p w14:paraId="10DEE31B" w14:textId="77777777" w:rsidR="000F2898" w:rsidRDefault="000F2898" w:rsidP="000F2898">
      <w:pPr>
        <w:ind w:left="284"/>
        <w:jc w:val="both"/>
        <w:rPr>
          <w:rFonts w:asciiTheme="minorHAnsi" w:hAnsiTheme="minorHAnsi" w:cstheme="minorHAnsi"/>
          <w:bCs/>
          <w:color w:val="000000"/>
          <w:szCs w:val="22"/>
        </w:rPr>
      </w:pPr>
      <w:r>
        <w:rPr>
          <w:rFonts w:asciiTheme="minorHAnsi" w:hAnsiTheme="minorHAnsi" w:cstheme="minorHAnsi"/>
          <w:b/>
          <w:bCs/>
          <w:color w:val="000000"/>
          <w:szCs w:val="22"/>
          <w:u w:val="single"/>
        </w:rPr>
        <w:t xml:space="preserve"> Határidő:</w:t>
      </w:r>
      <w:r>
        <w:rPr>
          <w:rFonts w:asciiTheme="minorHAnsi" w:hAnsiTheme="minorHAnsi" w:cstheme="minorHAnsi"/>
          <w:bCs/>
          <w:color w:val="000000"/>
          <w:szCs w:val="22"/>
        </w:rPr>
        <w:t xml:space="preserve"> </w:t>
      </w:r>
      <w:r>
        <w:rPr>
          <w:rFonts w:asciiTheme="minorHAnsi" w:hAnsiTheme="minorHAnsi" w:cstheme="minorHAnsi"/>
          <w:bCs/>
          <w:color w:val="000000"/>
          <w:szCs w:val="22"/>
        </w:rPr>
        <w:tab/>
        <w:t>2026. szeptember 24.</w:t>
      </w:r>
    </w:p>
    <w:p w14:paraId="5A6A1223" w14:textId="30ABC64D" w:rsidR="00FF3240" w:rsidRPr="00232649" w:rsidRDefault="00FF3240" w:rsidP="000F2898">
      <w:pPr>
        <w:ind w:left="2124" w:firstLine="708"/>
        <w:jc w:val="both"/>
        <w:rPr>
          <w:rFonts w:asciiTheme="minorHAnsi" w:hAnsiTheme="minorHAnsi" w:cstheme="minorHAnsi"/>
          <w:bCs/>
          <w:color w:val="EE0000"/>
          <w:szCs w:val="22"/>
        </w:rPr>
      </w:pPr>
      <w:bookmarkStart w:id="0" w:name="_GoBack"/>
      <w:bookmarkEnd w:id="0"/>
    </w:p>
    <w:p w14:paraId="57CA46E9" w14:textId="6A66188E" w:rsidR="003269D5" w:rsidRPr="00232649" w:rsidRDefault="003269D5" w:rsidP="00FF3240">
      <w:pPr>
        <w:ind w:left="2124" w:firstLine="708"/>
        <w:jc w:val="both"/>
        <w:rPr>
          <w:rFonts w:asciiTheme="minorHAnsi" w:hAnsiTheme="minorHAnsi" w:cstheme="minorHAnsi"/>
          <w:bCs/>
          <w:color w:val="EE0000"/>
          <w:szCs w:val="22"/>
        </w:rPr>
      </w:pPr>
      <w:r w:rsidRPr="006521BC">
        <w:rPr>
          <w:rFonts w:asciiTheme="minorHAnsi" w:hAnsiTheme="minorHAnsi" w:cstheme="minorHAnsi"/>
          <w:bCs/>
          <w:szCs w:val="22"/>
        </w:rPr>
        <w:t xml:space="preserve"> </w:t>
      </w:r>
    </w:p>
    <w:p w14:paraId="06681FDA" w14:textId="2A348A09" w:rsidR="00D900C4" w:rsidRDefault="00D900C4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060F32DD" w14:textId="77777777" w:rsidR="003269D5" w:rsidRDefault="003269D5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A6661"/>
    <w:multiLevelType w:val="hybridMultilevel"/>
    <w:tmpl w:val="0F9C5ADC"/>
    <w:lvl w:ilvl="0" w:tplc="040E000F">
      <w:start w:val="1"/>
      <w:numFmt w:val="decimal"/>
      <w:lvlText w:val="%1."/>
      <w:lvlJc w:val="left"/>
      <w:pPr>
        <w:ind w:left="1211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7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4"/>
  </w:num>
  <w:num w:numId="11">
    <w:abstractNumId w:val="25"/>
  </w:num>
  <w:num w:numId="12">
    <w:abstractNumId w:val="1"/>
  </w:num>
  <w:num w:numId="13">
    <w:abstractNumId w:val="8"/>
  </w:num>
  <w:num w:numId="14">
    <w:abstractNumId w:val="18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19"/>
  </w:num>
  <w:num w:numId="21">
    <w:abstractNumId w:val="0"/>
  </w:num>
  <w:num w:numId="22">
    <w:abstractNumId w:val="4"/>
  </w:num>
  <w:num w:numId="23">
    <w:abstractNumId w:val="3"/>
  </w:num>
  <w:num w:numId="24">
    <w:abstractNumId w:val="26"/>
  </w:num>
  <w:num w:numId="25">
    <w:abstractNumId w:val="22"/>
  </w:num>
  <w:num w:numId="26">
    <w:abstractNumId w:val="20"/>
  </w:num>
  <w:num w:numId="27">
    <w:abstractNumId w:val="11"/>
  </w:num>
  <w:num w:numId="28">
    <w:abstractNumId w:val="23"/>
  </w:num>
  <w:num w:numId="29">
    <w:abstractNumId w:val="9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0F2898"/>
    <w:rsid w:val="0010656C"/>
    <w:rsid w:val="001129FE"/>
    <w:rsid w:val="00133CCF"/>
    <w:rsid w:val="00141ED3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433C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269D5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B59F1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1D15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024F7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2A08"/>
    <w:rsid w:val="008977D4"/>
    <w:rsid w:val="008A7ACE"/>
    <w:rsid w:val="008B2212"/>
    <w:rsid w:val="008B378C"/>
    <w:rsid w:val="008B3E8E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B7EA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21FE9"/>
    <w:rsid w:val="00A33D99"/>
    <w:rsid w:val="00A47570"/>
    <w:rsid w:val="00A65119"/>
    <w:rsid w:val="00A71E5A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D302F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D5FD5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B7304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  <w:rsid w:val="00FF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2026-09-22T12:37:00Z</dcterms:created>
  <dcterms:modified xsi:type="dcterms:W3CDTF">2026-09-22T12:37:00Z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