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1B5E" w14:textId="77777777" w:rsidR="00FB037B" w:rsidRPr="002D312D" w:rsidRDefault="00FB037B" w:rsidP="00FB037B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236/2026. (IX.21.) GJB számú határozat</w:t>
      </w:r>
    </w:p>
    <w:p w14:paraId="7C19AECD" w14:textId="77777777" w:rsidR="00FB037B" w:rsidRPr="002D312D" w:rsidRDefault="00FB037B" w:rsidP="00FB037B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053DD85" w14:textId="77777777" w:rsidR="00FB037B" w:rsidRPr="002D312D" w:rsidRDefault="00FB037B" w:rsidP="00FB037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 xml:space="preserve">Javaslat a </w:t>
      </w:r>
      <w:proofErr w:type="spellStart"/>
      <w:r w:rsidRPr="002D312D">
        <w:rPr>
          <w:rFonts w:asciiTheme="minorHAnsi" w:hAnsiTheme="minorHAnsi" w:cstheme="minorHAnsi"/>
          <w:bCs/>
          <w:i/>
          <w:iCs/>
          <w:szCs w:val="22"/>
        </w:rPr>
        <w:t>Geszler</w:t>
      </w:r>
      <w:proofErr w:type="spellEnd"/>
      <w:r w:rsidRPr="002D312D">
        <w:rPr>
          <w:rFonts w:asciiTheme="minorHAnsi" w:hAnsiTheme="minorHAnsi" w:cstheme="minorHAnsi"/>
          <w:bCs/>
          <w:i/>
          <w:iCs/>
          <w:szCs w:val="22"/>
        </w:rPr>
        <w:t xml:space="preserve"> Mária Kossuth-díjas keramikusművész által felajánlott további műtárgyak átvételére vonatkozó ajándékozási megállapodás megkötésére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határozati javaslatot az előterjesztésben foglaltak szerint javasolja a Közgyűlésnek elfogadásra.</w:t>
      </w:r>
    </w:p>
    <w:p w14:paraId="2C65F249" w14:textId="77777777" w:rsidR="00FB037B" w:rsidRPr="002D312D" w:rsidRDefault="00FB037B" w:rsidP="00FB037B">
      <w:pPr>
        <w:jc w:val="both"/>
        <w:rPr>
          <w:rFonts w:asciiTheme="minorHAnsi" w:hAnsiTheme="minorHAnsi" w:cstheme="minorHAnsi"/>
          <w:bCs/>
          <w:szCs w:val="22"/>
        </w:rPr>
      </w:pPr>
    </w:p>
    <w:p w14:paraId="5E0CB27C" w14:textId="77777777" w:rsidR="00FB037B" w:rsidRPr="002D312D" w:rsidRDefault="00FB037B" w:rsidP="00FB037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82830B7" w14:textId="77777777" w:rsidR="00FB037B" w:rsidRPr="002D312D" w:rsidRDefault="00FB037B" w:rsidP="00FB037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8E1A503" w14:textId="77777777" w:rsidR="00FB037B" w:rsidRPr="002D312D" w:rsidRDefault="00FB037B" w:rsidP="00FB037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73843755" w14:textId="77777777" w:rsidR="00FB037B" w:rsidRPr="002D312D" w:rsidRDefault="00FB037B" w:rsidP="00FB037B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Csapláros Andrea, a Savaria Múzeum igazgatója/</w:t>
      </w:r>
    </w:p>
    <w:p w14:paraId="324BB084" w14:textId="77777777" w:rsidR="00FB037B" w:rsidRPr="002D312D" w:rsidRDefault="00FB037B" w:rsidP="00FB037B">
      <w:pPr>
        <w:jc w:val="both"/>
        <w:rPr>
          <w:rFonts w:asciiTheme="minorHAnsi" w:hAnsiTheme="minorHAnsi" w:cstheme="minorHAnsi"/>
          <w:bCs/>
          <w:szCs w:val="22"/>
        </w:rPr>
      </w:pPr>
    </w:p>
    <w:p w14:paraId="1CBF7C84" w14:textId="77777777" w:rsidR="00FB037B" w:rsidRPr="002D312D" w:rsidRDefault="00FB037B" w:rsidP="00FB037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9188F25" w14:textId="77777777" w:rsidR="00FB037B" w:rsidRPr="002D312D" w:rsidRDefault="00FB037B" w:rsidP="00FB037B">
      <w:pPr>
        <w:jc w:val="both"/>
        <w:rPr>
          <w:rFonts w:asciiTheme="minorHAnsi" w:hAnsiTheme="minorHAnsi" w:cstheme="minorHAnsi"/>
          <w:bCs/>
          <w:szCs w:val="22"/>
        </w:rPr>
      </w:pPr>
    </w:p>
    <w:p w14:paraId="2C8C8995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37B"/>
    <w:rsid w:val="006B4B71"/>
    <w:rsid w:val="00E46A00"/>
    <w:rsid w:val="00F619A1"/>
    <w:rsid w:val="00FB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1B9F"/>
  <w15:chartTrackingRefBased/>
  <w15:docId w15:val="{CF549D41-F920-4648-846A-706211EB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037B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B0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B0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B03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B03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B03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B037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B037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037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B037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B03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B03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B03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B037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B037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B037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B037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B037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B037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B03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B0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B037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B0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B037B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FB037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B037B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FB037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B03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B037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B03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7882CE-9924-4A9B-B9EC-311DAF8D9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0F6688-4214-4E2C-B552-F6C314E35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CA13D5-F364-4E6D-A04A-6E83A5212E31}">
  <ds:schemaRefs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529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