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3AE63" w14:textId="77777777" w:rsidR="00A45C4F" w:rsidRPr="002D312D" w:rsidRDefault="00A45C4F" w:rsidP="00A45C4F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231/2026. (IX.21.) GJB számú határozat</w:t>
      </w:r>
    </w:p>
    <w:p w14:paraId="2EA5F757" w14:textId="77777777" w:rsidR="00A45C4F" w:rsidRPr="002D312D" w:rsidRDefault="00A45C4F" w:rsidP="00A45C4F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00E8352" w14:textId="77777777" w:rsidR="00A45C4F" w:rsidRPr="002D312D" w:rsidRDefault="00A45C4F" w:rsidP="00A45C4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szociális és közétkeztetéssel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az Önkormányzat és az ELAMEN Zrt. között fennálló vállalkozási szerződés kiegészítésével kapcsolatos döntés meghozataláról szóló II. határozati javaslatot az előterjesztésben foglaltak szerint javasolja a Közgyűlésnek elfogadásra.</w:t>
      </w:r>
    </w:p>
    <w:p w14:paraId="37D0BBE7" w14:textId="77777777" w:rsidR="00A45C4F" w:rsidRPr="002D312D" w:rsidRDefault="00A45C4F" w:rsidP="00A45C4F">
      <w:pPr>
        <w:jc w:val="both"/>
        <w:rPr>
          <w:rFonts w:asciiTheme="minorHAnsi" w:hAnsiTheme="minorHAnsi" w:cstheme="minorHAnsi"/>
          <w:bCs/>
          <w:szCs w:val="22"/>
        </w:rPr>
      </w:pPr>
    </w:p>
    <w:p w14:paraId="5DC561F6" w14:textId="77777777" w:rsidR="00A45C4F" w:rsidRPr="002D312D" w:rsidRDefault="00A45C4F" w:rsidP="00A45C4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84BFA6C" w14:textId="77777777" w:rsidR="00A45C4F" w:rsidRPr="002D312D" w:rsidRDefault="00A45C4F" w:rsidP="00A45C4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5D2FC32" w14:textId="77777777" w:rsidR="00A45C4F" w:rsidRPr="002D312D" w:rsidRDefault="00A45C4F" w:rsidP="00A45C4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5A21C07C" w14:textId="77777777" w:rsidR="00A45C4F" w:rsidRPr="002D312D" w:rsidRDefault="00A45C4F" w:rsidP="00A45C4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Stéger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Gábor, a Közgazdasági és Adó Osztály vezetője,</w:t>
      </w:r>
    </w:p>
    <w:p w14:paraId="5BE24956" w14:textId="77777777" w:rsidR="00A45C4F" w:rsidRPr="002D312D" w:rsidRDefault="00A45C4F" w:rsidP="00A45C4F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Sebestyénné Pethő Andrea, a Szombathelyi Köznevelési GAMESZ igazgatója/</w:t>
      </w:r>
    </w:p>
    <w:p w14:paraId="13243E7D" w14:textId="77777777" w:rsidR="00A45C4F" w:rsidRPr="002D312D" w:rsidRDefault="00A45C4F" w:rsidP="00A45C4F">
      <w:pPr>
        <w:jc w:val="both"/>
        <w:rPr>
          <w:rFonts w:asciiTheme="minorHAnsi" w:hAnsiTheme="minorHAnsi" w:cstheme="minorHAnsi"/>
          <w:bCs/>
          <w:szCs w:val="22"/>
        </w:rPr>
      </w:pPr>
    </w:p>
    <w:p w14:paraId="707DF781" w14:textId="77777777" w:rsidR="00A45C4F" w:rsidRPr="002D312D" w:rsidRDefault="00A45C4F" w:rsidP="00A45C4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D8D7504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C4F"/>
    <w:rsid w:val="006B4B71"/>
    <w:rsid w:val="00A45C4F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DDF3A"/>
  <w15:chartTrackingRefBased/>
  <w15:docId w15:val="{4974A380-FBE1-4141-9A05-E3C2A481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5C4F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A4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4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45C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45C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45C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45C4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45C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45C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45C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45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45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45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45C4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45C4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45C4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45C4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45C4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45C4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45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A4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45C4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A4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45C4F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A45C4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45C4F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A45C4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45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45C4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45C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8EFD35-54F3-4110-8A78-03D5D1734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82AEF7-A96C-4404-8842-AD19F7A039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8F546B-52C7-466F-AF6B-EBE5C91F4E2E}">
  <ds:schemaRefs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647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