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C161" w14:textId="77777777" w:rsidR="003C3770" w:rsidRPr="002D312D" w:rsidRDefault="003C3770" w:rsidP="003C377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225/2026. (IX.21.) GJB számú határozat</w:t>
      </w:r>
    </w:p>
    <w:p w14:paraId="635670A4" w14:textId="77777777" w:rsidR="003C3770" w:rsidRPr="002D312D" w:rsidRDefault="003C3770" w:rsidP="003C377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62C2B95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Felügyelő Bizottságának 2025. évi tevékenységéről készült beszámoló tudomásul vételéről szóló V. határozati javaslatot az előterjesztésben foglaltak szerint javasolja a Közgyűlésnek elfogadásra.</w:t>
      </w:r>
    </w:p>
    <w:p w14:paraId="6790AB19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</w:p>
    <w:p w14:paraId="3400D239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E8D9D04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9CD60CB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17072A62" w14:textId="77777777" w:rsidR="003C3770" w:rsidRPr="002D312D" w:rsidRDefault="003C3770" w:rsidP="003C3770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Versegi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Valentin,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Felügyelő Bizottságának elnöke/</w:t>
      </w:r>
    </w:p>
    <w:p w14:paraId="08F1B4E4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</w:p>
    <w:p w14:paraId="3BB546A6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4643482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</w:p>
    <w:p w14:paraId="033F2FC7" w14:textId="77777777" w:rsidR="003C3770" w:rsidRPr="002D312D" w:rsidRDefault="003C3770" w:rsidP="003C3770">
      <w:pPr>
        <w:jc w:val="both"/>
        <w:rPr>
          <w:rFonts w:asciiTheme="minorHAnsi" w:hAnsiTheme="minorHAnsi" w:cstheme="minorHAnsi"/>
          <w:bCs/>
          <w:szCs w:val="22"/>
        </w:rPr>
      </w:pPr>
    </w:p>
    <w:p w14:paraId="5CD6C72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70"/>
    <w:rsid w:val="003C3770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1A6E"/>
  <w15:chartTrackingRefBased/>
  <w15:docId w15:val="{75383CD8-2B5D-44AE-A095-A074C0B1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377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C3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C3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7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C37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C37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37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C37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C37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C37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C37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C37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C37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C377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C377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37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C37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C37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C37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C37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C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C37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C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C3770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C37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C3770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C377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C37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C377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C37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93CEDC-EA1A-4CE0-9904-640AF4A70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4D3EA9-6659-4765-947E-A060BBE8C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5B70D-C522-4380-BE01-6CF4E280D647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595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