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450B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</w:p>
    <w:p w14:paraId="2D3DBC25" w14:textId="77777777" w:rsidR="00AE10FD" w:rsidRPr="002D312D" w:rsidRDefault="00AE10FD" w:rsidP="00AE10F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221/2026. (IX.21.) GJB számú határozat</w:t>
      </w:r>
    </w:p>
    <w:p w14:paraId="3467A8BD" w14:textId="77777777" w:rsidR="00AE10FD" w:rsidRPr="002D312D" w:rsidRDefault="00AE10FD" w:rsidP="00AE10F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7C13793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„Szombathely Szent Márton városa”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Gyebrovszki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János Alapítvány 2025. évi működéséről készült beszámoló tudomásul vételéről szóló I. határozati javaslatot az előterjesztésben foglaltak szerint javasolja a Közgyűlésnek elfogadásra.</w:t>
      </w:r>
    </w:p>
    <w:p w14:paraId="1A7DBEDF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</w:p>
    <w:p w14:paraId="65103AE4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AB01A6A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0F22954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352846AB" w14:textId="77777777" w:rsidR="00AE10FD" w:rsidRPr="002D312D" w:rsidRDefault="00AE10FD" w:rsidP="00AE10FD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 xml:space="preserve">Szentkirályi Bernadett, a „Szombathely Szent Márton városa”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Gyebrovszki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János Alapítvány Kuratóriumának elnöke/</w:t>
      </w:r>
    </w:p>
    <w:p w14:paraId="652BEF14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</w:p>
    <w:p w14:paraId="617FADC0" w14:textId="77777777" w:rsidR="00AE10FD" w:rsidRPr="002D312D" w:rsidRDefault="00AE10FD" w:rsidP="00AE10F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15E6562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FD"/>
    <w:rsid w:val="006B4B71"/>
    <w:rsid w:val="00AE10FD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13259"/>
  <w15:chartTrackingRefBased/>
  <w15:docId w15:val="{F3C82E36-084E-4963-95BD-1FD32616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10F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AE1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E1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E10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E10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E10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E10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E10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E10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E10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E10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E10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E10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E10F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E10F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E10F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E10F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E10F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E10F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E10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AE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E10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AE1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E10F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AE10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E10F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AE10F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E10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E10F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E10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AB2AFB-3A30-4037-B40D-5B6086405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B873E1-1C75-4DAF-9810-03E59BDAF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9EDF5-B2F6-4FDA-B1C3-382A42B09009}">
  <ds:schemaRefs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635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