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AC2F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</w:p>
    <w:p w14:paraId="7BC247BC" w14:textId="77777777" w:rsidR="000261D0" w:rsidRPr="002D312D" w:rsidRDefault="000261D0" w:rsidP="000261D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213/2026. (IX.21.) GJB számú határozat</w:t>
      </w:r>
    </w:p>
    <w:p w14:paraId="6746EE22" w14:textId="77777777" w:rsidR="000261D0" w:rsidRPr="002D312D" w:rsidRDefault="000261D0" w:rsidP="000261D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72A6B7D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Szombathelyi Sportközpont és Sportiskola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NKft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részére tagi kölcsön biztosításáról szóló XV. határozati javaslatot az előterjesztésben foglaltak szerint javasolja a Közgyűlésnek elfogadásra.</w:t>
      </w:r>
    </w:p>
    <w:p w14:paraId="216A6BC9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</w:p>
    <w:p w14:paraId="0AB5BB8A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8E8557A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42419F1" w14:textId="77777777" w:rsidR="000261D0" w:rsidRPr="002D312D" w:rsidRDefault="000261D0" w:rsidP="000261D0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803E653" w14:textId="77777777" w:rsidR="000261D0" w:rsidRPr="002D312D" w:rsidRDefault="000261D0" w:rsidP="000261D0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Stéger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Gábor, a Közgazdasági és Adó Osztály vezetője,</w:t>
      </w:r>
    </w:p>
    <w:p w14:paraId="48A7EBB3" w14:textId="77777777" w:rsidR="000261D0" w:rsidRPr="002D312D" w:rsidRDefault="000261D0" w:rsidP="000261D0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Jákfalviné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Dankovics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Lívia, a Szombathelyi Sportközpont és Sportiskola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NKft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ügyvezetője/</w:t>
      </w:r>
    </w:p>
    <w:p w14:paraId="6D09FB14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</w:p>
    <w:p w14:paraId="32F2324A" w14:textId="77777777" w:rsidR="000261D0" w:rsidRPr="002D312D" w:rsidRDefault="000261D0" w:rsidP="000261D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31D0CE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D0"/>
    <w:rsid w:val="000261D0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955F"/>
  <w15:chartTrackingRefBased/>
  <w15:docId w15:val="{7EB1E670-1FBE-4816-9A5E-D4900059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61D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2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261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61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61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61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61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61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61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1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61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261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61D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61D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61D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61D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61D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61D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61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02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61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2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61D0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0261D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261D0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0261D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61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61D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61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3FCBEF-CF9E-4C15-8F70-7BE38772A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AC483E-F9DC-43FE-93EF-49DE0BD2F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B6CA2-478F-4A6B-9259-34B7705BB8AA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684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