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008E" w14:textId="77777777" w:rsidR="00D45A43" w:rsidRPr="002D312D" w:rsidRDefault="00D45A43" w:rsidP="00D45A43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207/2026. (IX.21.) GJB számú határozat</w:t>
      </w:r>
    </w:p>
    <w:p w14:paraId="711E2338" w14:textId="77777777" w:rsidR="00D45A43" w:rsidRPr="002D312D" w:rsidRDefault="00D45A43" w:rsidP="00D45A43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C3A212B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VASIVÍZ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2026. I. félévi beszámolójának elfogadásra javasolásáról szóló IX. határozati javaslatot az előterjesztésben foglaltak szerint javasolja a Közgyűlésnek elfogadásra.</w:t>
      </w:r>
    </w:p>
    <w:p w14:paraId="4D1731FB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</w:p>
    <w:p w14:paraId="0DE54F57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1217853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C11D913" w14:textId="77777777" w:rsidR="00D45A43" w:rsidRPr="002D312D" w:rsidRDefault="00D45A43" w:rsidP="00D45A43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03C18E57" w14:textId="77777777" w:rsidR="00D45A43" w:rsidRPr="002D312D" w:rsidRDefault="00D45A43" w:rsidP="00D45A43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Krenner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Róbert, a VASIVÍZ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vezérigazgatója/</w:t>
      </w:r>
    </w:p>
    <w:p w14:paraId="337E4A64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</w:p>
    <w:p w14:paraId="0EF8AD4E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51D4E0B" w14:textId="77777777" w:rsidR="00D45A43" w:rsidRPr="002D312D" w:rsidRDefault="00D45A43" w:rsidP="00D45A43">
      <w:pPr>
        <w:jc w:val="both"/>
        <w:rPr>
          <w:rFonts w:asciiTheme="minorHAnsi" w:hAnsiTheme="minorHAnsi" w:cstheme="minorHAnsi"/>
          <w:bCs/>
          <w:szCs w:val="22"/>
        </w:rPr>
      </w:pPr>
    </w:p>
    <w:p w14:paraId="30AEFA0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43"/>
    <w:rsid w:val="006B4B71"/>
    <w:rsid w:val="00D45A43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FA392"/>
  <w15:chartTrackingRefBased/>
  <w15:docId w15:val="{56FC9E91-79E5-4945-A604-1DFC863A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45A43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45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45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45A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5A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5A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5A4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5A4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5A4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5A4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45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45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45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5A4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5A4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5A4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5A4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5A4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5A4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45A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D45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45A4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D45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45A43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D45A4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45A43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D45A4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45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45A4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45A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367624-ECF8-48C5-BE9C-F34B97D7E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9DF5B2-8364-4D3B-AEEE-E4623E26F8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D6A29D-5CA2-4C6F-9FB2-88D79F343B5A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589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