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6A5CA" w14:textId="77777777" w:rsidR="00C7740D" w:rsidRPr="002D312D" w:rsidRDefault="00C7740D" w:rsidP="00C7740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196/2026. (IX.21.) GJB számú határozat</w:t>
      </w:r>
    </w:p>
    <w:p w14:paraId="7222F3AC" w14:textId="77777777" w:rsidR="00C7740D" w:rsidRPr="002D312D" w:rsidRDefault="00C7740D" w:rsidP="00C7740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1EAFDA7" w14:textId="77777777" w:rsidR="00C7740D" w:rsidRPr="002D312D" w:rsidRDefault="00C7740D" w:rsidP="00C7740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városi pedagógiai asszisztens státusz Szombathelyi Maros Óvodába áthelyezéséről szóló II. határozati javaslatot az előterjesztésben foglaltak szerint javasolja a Közgyűlésnek elfogadásra.</w:t>
      </w:r>
    </w:p>
    <w:p w14:paraId="6F11C65C" w14:textId="77777777" w:rsidR="00C7740D" w:rsidRPr="002D312D" w:rsidRDefault="00C7740D" w:rsidP="00C7740D">
      <w:pPr>
        <w:jc w:val="both"/>
        <w:rPr>
          <w:rFonts w:asciiTheme="minorHAnsi" w:hAnsiTheme="minorHAnsi" w:cstheme="minorHAnsi"/>
          <w:bCs/>
          <w:szCs w:val="22"/>
        </w:rPr>
      </w:pPr>
    </w:p>
    <w:p w14:paraId="17F39755" w14:textId="77777777" w:rsidR="00C7740D" w:rsidRPr="002D312D" w:rsidRDefault="00C7740D" w:rsidP="00C7740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7015E89" w14:textId="77777777" w:rsidR="00C7740D" w:rsidRPr="002D312D" w:rsidRDefault="00C7740D" w:rsidP="00C7740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A9492A0" w14:textId="77777777" w:rsidR="00C7740D" w:rsidRPr="002D312D" w:rsidRDefault="00C7740D" w:rsidP="00C7740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00C9CA7D" w14:textId="77777777" w:rsidR="00C7740D" w:rsidRPr="002D312D" w:rsidRDefault="00C7740D" w:rsidP="00C7740D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proofErr w:type="spellStart"/>
      <w:r w:rsidRPr="002D312D">
        <w:rPr>
          <w:rFonts w:ascii="Calibri" w:eastAsia="Calibri" w:hAnsi="Calibri" w:cs="Calibri"/>
          <w:szCs w:val="22"/>
          <w:lang w:eastAsia="en-US"/>
        </w:rPr>
        <w:t>Stéger</w:t>
      </w:r>
      <w:proofErr w:type="spellEnd"/>
      <w:r w:rsidRPr="002D312D">
        <w:rPr>
          <w:rFonts w:ascii="Calibri" w:eastAsia="Calibri" w:hAnsi="Calibri" w:cs="Calibri"/>
          <w:szCs w:val="22"/>
          <w:lang w:eastAsia="en-US"/>
        </w:rPr>
        <w:t xml:space="preserve"> Gábor, a Közgazdasági és Adó Osztály vezetője,</w:t>
      </w:r>
    </w:p>
    <w:p w14:paraId="5869C007" w14:textId="77777777" w:rsidR="00C7740D" w:rsidRPr="002D312D" w:rsidRDefault="00C7740D" w:rsidP="00C7740D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>Sebestyénné Pethő Andrea, a Szombathelyi Köznevelési GAMESZ igazgatója/</w:t>
      </w:r>
    </w:p>
    <w:p w14:paraId="6BF8A33C" w14:textId="77777777" w:rsidR="00C7740D" w:rsidRPr="002D312D" w:rsidRDefault="00C7740D" w:rsidP="00C7740D">
      <w:pPr>
        <w:jc w:val="both"/>
        <w:rPr>
          <w:rFonts w:asciiTheme="minorHAnsi" w:hAnsiTheme="minorHAnsi" w:cstheme="minorHAnsi"/>
          <w:bCs/>
          <w:szCs w:val="22"/>
        </w:rPr>
      </w:pPr>
    </w:p>
    <w:p w14:paraId="3C9B202B" w14:textId="77777777" w:rsidR="00C7740D" w:rsidRPr="002D312D" w:rsidRDefault="00C7740D" w:rsidP="00C7740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62DF6B4" w14:textId="77777777" w:rsidR="00C7740D" w:rsidRPr="002D312D" w:rsidRDefault="00C7740D" w:rsidP="00C7740D">
      <w:pPr>
        <w:jc w:val="both"/>
        <w:rPr>
          <w:rFonts w:asciiTheme="minorHAnsi" w:hAnsiTheme="minorHAnsi" w:cstheme="minorHAnsi"/>
          <w:bCs/>
          <w:szCs w:val="22"/>
        </w:rPr>
      </w:pPr>
    </w:p>
    <w:p w14:paraId="0439AA7B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0D"/>
    <w:rsid w:val="006B4B71"/>
    <w:rsid w:val="00C7740D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010C1"/>
  <w15:chartTrackingRefBased/>
  <w15:docId w15:val="{4FFED14A-5612-492B-8814-F0E88DD1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740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77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77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774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774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774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774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774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774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774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774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774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774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7740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7740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774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774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774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774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774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C77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7740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C77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7740D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C774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7740D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C7740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774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7740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774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15F74A-51C6-4633-B943-B3622B051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F23991-0511-461F-8140-DFAC548E27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591939-30DE-4A5D-9506-FCCBF9655EDB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690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