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27F71329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  <w:r w:rsidR="00CF36A6">
        <w:rPr>
          <w:rFonts w:ascii="Calibri" w:hAnsi="Calibri" w:cs="Calibri"/>
          <w:sz w:val="22"/>
          <w:szCs w:val="22"/>
          <w:u w:val="single"/>
        </w:rPr>
        <w:br/>
      </w:r>
    </w:p>
    <w:p w14:paraId="40CCAA68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06B21ED1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7A54F2E4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15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920BFFC" w14:textId="77777777" w:rsidR="00CF36A6" w:rsidRPr="00CF36A6" w:rsidRDefault="00CF36A6" w:rsidP="00CF36A6"/>
    <w:p w14:paraId="64953DAB" w14:textId="77777777" w:rsidR="00CF36A6" w:rsidRPr="004E6EEE" w:rsidRDefault="00CF36A6" w:rsidP="00CF36A6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765F73A8" w:rsidR="004F647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CF36A6">
        <w:rPr>
          <w:rFonts w:ascii="Calibri" w:hAnsi="Calibri" w:cs="Calibri"/>
          <w:bCs/>
          <w:sz w:val="22"/>
          <w:szCs w:val="22"/>
        </w:rPr>
        <w:t>június 16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4794513E" w14:textId="77777777" w:rsidR="005E18C8" w:rsidRPr="005E18C8" w:rsidRDefault="005E18C8" w:rsidP="005E18C8"/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D72775C" w14:textId="649C3201" w:rsidR="00E91C79" w:rsidRDefault="00E91C79" w:rsidP="00E91C79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Oroszlán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212C75">
        <w:rPr>
          <w:rFonts w:ascii="Calibri" w:hAnsi="Calibri" w:cs="Calibri"/>
          <w:b/>
          <w:bCs/>
          <w:sz w:val="22"/>
          <w:szCs w:val="22"/>
        </w:rPr>
        <w:t>12819 hrsz-ú és a 11601/3 hrsz-ú utakon</w:t>
      </w:r>
      <w:r w:rsidR="00212C75" w:rsidRPr="00FB58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12C75">
        <w:rPr>
          <w:rFonts w:ascii="Calibri" w:hAnsi="Calibri" w:cs="Calibri"/>
          <w:b/>
          <w:bCs/>
          <w:sz w:val="22"/>
          <w:szCs w:val="22"/>
        </w:rPr>
        <w:t xml:space="preserve">ideiglenes sebességkorlátozás </w:t>
      </w:r>
      <w:r w:rsidRPr="00465D1E">
        <w:rPr>
          <w:rFonts w:ascii="Calibri" w:hAnsi="Calibri" w:cs="Calibri"/>
          <w:b/>
          <w:bCs/>
          <w:sz w:val="22"/>
          <w:szCs w:val="22"/>
        </w:rPr>
        <w:t>bevezet</w:t>
      </w:r>
      <w:r w:rsidR="00C003DC">
        <w:rPr>
          <w:rFonts w:ascii="Calibri" w:hAnsi="Calibri" w:cs="Calibri"/>
          <w:b/>
          <w:bCs/>
          <w:sz w:val="22"/>
          <w:szCs w:val="22"/>
        </w:rPr>
        <w:t>ése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4786FE6" w14:textId="105B5FBE" w:rsidR="00E91C79" w:rsidRPr="00E91C79" w:rsidRDefault="00212C75" w:rsidP="00E91C79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érintett útszakaszokon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is felmerült annak gyanúja, hogy azbeszttel szennyezett zúzottkövet terítettek le, ezért javaslom, hogy</w:t>
      </w:r>
      <w:r w:rsidR="00D52C73">
        <w:rPr>
          <w:rFonts w:asciiTheme="minorHAnsi" w:hAnsiTheme="minorHAnsi" w:cstheme="minorHAnsi"/>
          <w:sz w:val="22"/>
          <w:szCs w:val="22"/>
        </w:rPr>
        <w:t xml:space="preserve"> ideiglenesen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a </w:t>
      </w:r>
      <w:r w:rsidRPr="00E91C79">
        <w:rPr>
          <w:rFonts w:asciiTheme="minorHAnsi" w:hAnsiTheme="minorHAnsi" w:cstheme="minorHAnsi"/>
          <w:sz w:val="22"/>
          <w:szCs w:val="22"/>
        </w:rPr>
        <w:t xml:space="preserve">10 km/h </w:t>
      </w:r>
      <w:r>
        <w:rPr>
          <w:rFonts w:asciiTheme="minorHAnsi" w:hAnsiTheme="minorHAnsi" w:cstheme="minorHAnsi"/>
          <w:sz w:val="22"/>
          <w:szCs w:val="22"/>
        </w:rPr>
        <w:t>sebesség</w:t>
      </w:r>
      <w:r w:rsidR="00E91C79" w:rsidRPr="00E91C79">
        <w:rPr>
          <w:rFonts w:asciiTheme="minorHAnsi" w:hAnsiTheme="minorHAnsi" w:cstheme="minorHAnsi"/>
          <w:sz w:val="22"/>
          <w:szCs w:val="22"/>
        </w:rPr>
        <w:t>korlátozás kerülj</w:t>
      </w:r>
      <w:r>
        <w:rPr>
          <w:rFonts w:asciiTheme="minorHAnsi" w:hAnsiTheme="minorHAnsi" w:cstheme="minorHAnsi"/>
          <w:sz w:val="22"/>
          <w:szCs w:val="22"/>
        </w:rPr>
        <w:t>ön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bevezetésre a kiporzás megakadályozása érdekében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88F6F0" w14:textId="77777777" w:rsidR="00E91C79" w:rsidRPr="00E91C79" w:rsidRDefault="00E91C79" w:rsidP="00E91C79">
      <w:pPr>
        <w:tabs>
          <w:tab w:val="left" w:pos="284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0E6164" w14:textId="473D8707" w:rsidR="00E91C79" w:rsidRPr="00465D1E" w:rsidRDefault="00D52C73" w:rsidP="00E91C79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0994 hrsz-ú úton</w:t>
      </w:r>
      <w:r w:rsidRPr="00FB58B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megállási korlátozás bevezetése</w:t>
      </w:r>
    </w:p>
    <w:p w14:paraId="4B59CB01" w14:textId="77777777" w:rsidR="00E91C79" w:rsidRPr="00465D1E" w:rsidRDefault="00E91C79" w:rsidP="00E91C79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39833EEE" w14:textId="7AB8BD32" w:rsidR="00C003DC" w:rsidRDefault="00D52C73" w:rsidP="00D52C73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Dr. Horváth Attil</w:t>
      </w:r>
      <w:r w:rsidR="00C003DC">
        <w:rPr>
          <w:rFonts w:ascii="Calibri" w:hAnsi="Calibri" w:cs="Calibri"/>
          <w:bCs/>
          <w:sz w:val="22"/>
          <w:szCs w:val="22"/>
        </w:rPr>
        <w:t>ához</w:t>
      </w:r>
      <w:r>
        <w:rPr>
          <w:rFonts w:ascii="Calibri" w:hAnsi="Calibri" w:cs="Calibri"/>
          <w:bCs/>
          <w:sz w:val="22"/>
          <w:szCs w:val="22"/>
        </w:rPr>
        <w:t xml:space="preserve">, a körzet önkormányzati képviselőjéhez lakossági megkeresés érkezett az érintett útszakasz parkolásával kapcsolatosan. </w:t>
      </w:r>
      <w:r w:rsidR="004003EA">
        <w:rPr>
          <w:rFonts w:ascii="Calibri" w:hAnsi="Calibri" w:cs="Calibri"/>
          <w:bCs/>
          <w:sz w:val="22"/>
          <w:szCs w:val="22"/>
        </w:rPr>
        <w:t>Az a s</w:t>
      </w:r>
      <w:r>
        <w:rPr>
          <w:rFonts w:ascii="Calibri" w:hAnsi="Calibri" w:cs="Calibri"/>
          <w:bCs/>
          <w:sz w:val="22"/>
          <w:szCs w:val="22"/>
        </w:rPr>
        <w:t>zakmai javaslat</w:t>
      </w:r>
      <w:r w:rsidR="004003EA">
        <w:rPr>
          <w:rFonts w:ascii="Calibri" w:hAnsi="Calibri" w:cs="Calibri"/>
          <w:bCs/>
          <w:sz w:val="22"/>
          <w:szCs w:val="22"/>
        </w:rPr>
        <w:t>, hogy</w:t>
      </w:r>
      <w:r>
        <w:rPr>
          <w:rFonts w:ascii="Calibri" w:hAnsi="Calibri" w:cs="Calibri"/>
          <w:bCs/>
          <w:sz w:val="22"/>
          <w:szCs w:val="22"/>
        </w:rPr>
        <w:t xml:space="preserve"> a 0994 hrsz-ú úton a Tölgyfasor és a 89801 sz. utak köz</w:t>
      </w:r>
      <w:r w:rsidR="00C003DC">
        <w:rPr>
          <w:rFonts w:ascii="Calibri" w:hAnsi="Calibri" w:cs="Calibri"/>
          <w:bCs/>
          <w:sz w:val="22"/>
          <w:szCs w:val="22"/>
        </w:rPr>
        <w:t>t</w:t>
      </w:r>
      <w:r>
        <w:rPr>
          <w:rFonts w:ascii="Calibri" w:hAnsi="Calibri" w:cs="Calibri"/>
          <w:bCs/>
          <w:sz w:val="22"/>
          <w:szCs w:val="22"/>
        </w:rPr>
        <w:t xml:space="preserve">i szakaszon </w:t>
      </w:r>
      <w:r w:rsidR="00C003DC">
        <w:rPr>
          <w:rFonts w:ascii="Calibri" w:hAnsi="Calibri" w:cs="Calibri"/>
          <w:bCs/>
          <w:sz w:val="22"/>
          <w:szCs w:val="22"/>
        </w:rPr>
        <w:t>„Megállni tilos” tábla, személygépjárművek esetén „j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C003DC">
        <w:rPr>
          <w:rFonts w:ascii="Calibri" w:hAnsi="Calibri" w:cs="Calibri"/>
          <w:bCs/>
          <w:sz w:val="22"/>
          <w:szCs w:val="22"/>
        </w:rPr>
        <w:t>padkán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C003DC">
        <w:rPr>
          <w:rFonts w:ascii="Calibri" w:hAnsi="Calibri" w:cs="Calibri"/>
          <w:bCs/>
          <w:sz w:val="22"/>
          <w:szCs w:val="22"/>
        </w:rPr>
        <w:t>”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C003DC">
        <w:rPr>
          <w:rFonts w:ascii="Calibri" w:hAnsi="Calibri" w:cs="Calibri"/>
          <w:bCs/>
          <w:sz w:val="22"/>
          <w:szCs w:val="22"/>
        </w:rPr>
        <w:t xml:space="preserve">lehet </w:t>
      </w:r>
      <w:r w:rsidR="00C003DC" w:rsidRPr="00C003DC">
        <w:rPr>
          <w:rFonts w:ascii="Calibri" w:hAnsi="Calibri" w:cs="Calibri"/>
          <w:bCs/>
          <w:sz w:val="22"/>
          <w:szCs w:val="22"/>
        </w:rPr>
        <w:t>várakozni</w:t>
      </w:r>
      <w:r w:rsidR="00C003DC">
        <w:rPr>
          <w:rFonts w:ascii="Calibri" w:hAnsi="Calibri" w:cs="Calibri"/>
          <w:bCs/>
          <w:sz w:val="22"/>
          <w:szCs w:val="22"/>
        </w:rPr>
        <w:t xml:space="preserve">, </w:t>
      </w:r>
      <w:r w:rsidR="00557CFC">
        <w:rPr>
          <w:rFonts w:ascii="Calibri" w:hAnsi="Calibri" w:cs="Calibri"/>
          <w:bCs/>
          <w:sz w:val="22"/>
          <w:szCs w:val="22"/>
        </w:rPr>
        <w:t>azonban</w:t>
      </w:r>
      <w:r w:rsidR="00C003DC">
        <w:rPr>
          <w:rFonts w:ascii="Calibri" w:hAnsi="Calibri" w:cs="Calibri"/>
          <w:bCs/>
          <w:sz w:val="22"/>
          <w:szCs w:val="22"/>
        </w:rPr>
        <w:t xml:space="preserve"> tehergépjárművek</w:t>
      </w:r>
      <w:r w:rsidR="00557CFC">
        <w:rPr>
          <w:rFonts w:ascii="Calibri" w:hAnsi="Calibri" w:cs="Calibri"/>
          <w:bCs/>
          <w:sz w:val="22"/>
          <w:szCs w:val="22"/>
        </w:rPr>
        <w:t xml:space="preserve"> számára tilos lesz a várakozás</w:t>
      </w:r>
      <w:r w:rsidR="00DF4DC1">
        <w:rPr>
          <w:rFonts w:ascii="Calibri" w:hAnsi="Calibri" w:cs="Calibri"/>
          <w:bCs/>
          <w:sz w:val="22"/>
          <w:szCs w:val="22"/>
        </w:rPr>
        <w:t>,</w:t>
      </w:r>
      <w:r w:rsidR="00557CFC">
        <w:rPr>
          <w:rFonts w:ascii="Calibri" w:hAnsi="Calibri" w:cs="Calibri"/>
          <w:bCs/>
          <w:sz w:val="22"/>
          <w:szCs w:val="22"/>
        </w:rPr>
        <w:t xml:space="preserve"> ezt kiegészítő táblával jelezzük.</w:t>
      </w:r>
      <w:r w:rsidR="00C003DC">
        <w:rPr>
          <w:rFonts w:ascii="Calibri" w:hAnsi="Calibri" w:cs="Calibri"/>
          <w:bCs/>
          <w:sz w:val="22"/>
          <w:szCs w:val="22"/>
        </w:rPr>
        <w:t xml:space="preserve"> </w:t>
      </w:r>
    </w:p>
    <w:p w14:paraId="0C4DA039" w14:textId="46CE964A" w:rsidR="00C003DC" w:rsidRDefault="00C003DC" w:rsidP="00C003DC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0994 hrsz-ú úton a Tölgyfasor és a kerékpárút kezdete közti szakaszon „Megállni tilos” tábla „P</w:t>
      </w:r>
      <w:r w:rsidRPr="008B7379">
        <w:rPr>
          <w:rFonts w:ascii="Calibri" w:hAnsi="Calibri" w:cs="Calibri"/>
          <w:bCs/>
          <w:sz w:val="22"/>
          <w:szCs w:val="22"/>
        </w:rPr>
        <w:t>adkán</w:t>
      </w:r>
      <w:r>
        <w:rPr>
          <w:rFonts w:ascii="Calibri" w:hAnsi="Calibri" w:cs="Calibri"/>
          <w:bCs/>
          <w:sz w:val="22"/>
          <w:szCs w:val="22"/>
        </w:rPr>
        <w:t xml:space="preserve"> megállni tilos” kiegészítő táblával kerülne kihelyezésre, így rendeződne a parkolási probléma</w:t>
      </w:r>
      <w:r w:rsidRPr="008B7379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ECDC33F" w14:textId="3DC0882B" w:rsidR="00E91C79" w:rsidRPr="00F80F6C" w:rsidRDefault="00E91C79" w:rsidP="00C003DC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43DC1E" w14:textId="44C3682F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</w:t>
      </w:r>
      <w:r w:rsidR="00EB1465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2B83D257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3E514D">
        <w:rPr>
          <w:rFonts w:ascii="Calibri" w:hAnsi="Calibri" w:cs="Calibri"/>
          <w:b/>
          <w:sz w:val="22"/>
          <w:szCs w:val="22"/>
        </w:rPr>
        <w:t>júniu</w:t>
      </w:r>
      <w:r w:rsidR="00182CBD">
        <w:rPr>
          <w:rFonts w:ascii="Calibri" w:hAnsi="Calibri" w:cs="Calibri"/>
          <w:b/>
          <w:sz w:val="22"/>
          <w:szCs w:val="22"/>
        </w:rPr>
        <w:t>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4AD96625" w14:textId="77777777" w:rsidR="004003EA" w:rsidRDefault="004003EA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A9041D6" w14:textId="46E18BF5" w:rsidR="00CF36A6" w:rsidRDefault="00CF36A6" w:rsidP="00CF36A6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I.</w:t>
      </w:r>
    </w:p>
    <w:p w14:paraId="5B3A73E6" w14:textId="77777777" w:rsidR="00CF36A6" w:rsidRPr="00820CD9" w:rsidRDefault="00CF36A6" w:rsidP="00CF36A6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6C7D317E" w14:textId="7088575A" w:rsidR="00CF36A6" w:rsidRPr="00820CD9" w:rsidRDefault="00CF36A6" w:rsidP="00CF36A6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E514D">
        <w:rPr>
          <w:rFonts w:ascii="Calibri" w:hAnsi="Calibri" w:cs="Calibri"/>
          <w:b/>
          <w:bCs/>
          <w:sz w:val="22"/>
          <w:szCs w:val="22"/>
          <w:u w:val="single"/>
        </w:rPr>
        <w:t>15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9E0A10B" w14:textId="77777777" w:rsidR="00CF36A6" w:rsidRPr="00820CD9" w:rsidRDefault="00CF36A6" w:rsidP="00CF36A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8ED69F" w14:textId="77777777" w:rsidR="00CF36A6" w:rsidRPr="00820CD9" w:rsidRDefault="00CF36A6" w:rsidP="00CF36A6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Pr="00820CD9">
        <w:rPr>
          <w:rFonts w:ascii="Calibri" w:hAnsi="Calibri" w:cs="Calibri"/>
          <w:bCs/>
          <w:sz w:val="22"/>
          <w:szCs w:val="22"/>
        </w:rPr>
        <w:t xml:space="preserve">és </w:t>
      </w:r>
      <w:r>
        <w:rPr>
          <w:rFonts w:ascii="Calibri" w:hAnsi="Calibri" w:cs="Calibri"/>
          <w:bCs/>
          <w:sz w:val="22"/>
          <w:szCs w:val="22"/>
        </w:rPr>
        <w:t>az alábbi javaslatokat teszi a Városstratégiai, Idegenforgalmi és Sport Bizottságnak</w:t>
      </w:r>
      <w:r w:rsidRPr="00820CD9">
        <w:rPr>
          <w:rFonts w:ascii="Calibri" w:hAnsi="Calibri" w:cs="Calibri"/>
          <w:bCs/>
          <w:sz w:val="22"/>
          <w:szCs w:val="22"/>
        </w:rPr>
        <w:t>:</w:t>
      </w:r>
    </w:p>
    <w:p w14:paraId="57CC715E" w14:textId="77777777" w:rsidR="00CF36A6" w:rsidRDefault="00CF36A6" w:rsidP="00CF36A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261AA8" w14:textId="24D387E7" w:rsidR="00CF36A6" w:rsidRPr="00C003DC" w:rsidRDefault="00CF36A6" w:rsidP="00CF36A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>javasolja, hogy</w:t>
      </w:r>
      <w:r w:rsidR="00212C75">
        <w:rPr>
          <w:rFonts w:ascii="Calibri" w:hAnsi="Calibri" w:cs="Calibri"/>
          <w:sz w:val="22"/>
          <w:szCs w:val="22"/>
        </w:rPr>
        <w:t xml:space="preserve"> a </w:t>
      </w:r>
      <w:r w:rsidR="00212C75" w:rsidRPr="00212C75">
        <w:rPr>
          <w:rFonts w:ascii="Calibri" w:hAnsi="Calibri" w:cs="Calibri"/>
          <w:sz w:val="22"/>
          <w:szCs w:val="22"/>
        </w:rPr>
        <w:t>12819 hrsz-ú és a 11601/3 hrsz-ú utakon</w:t>
      </w:r>
      <w:r w:rsidR="00212C75">
        <w:rPr>
          <w:rFonts w:ascii="Calibri" w:hAnsi="Calibri" w:cs="Calibri"/>
          <w:sz w:val="22"/>
          <w:szCs w:val="22"/>
        </w:rPr>
        <w:t xml:space="preserve"> </w:t>
      </w:r>
      <w:r w:rsidR="00D52C73">
        <w:rPr>
          <w:rFonts w:asciiTheme="minorHAnsi" w:hAnsiTheme="minorHAnsi" w:cstheme="minorHAnsi"/>
          <w:sz w:val="22"/>
          <w:szCs w:val="22"/>
        </w:rPr>
        <w:t>ideiglenesen</w:t>
      </w:r>
      <w:r w:rsidR="00D52C73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a 10 km/h </w:t>
      </w:r>
      <w:r w:rsidR="00212C75">
        <w:rPr>
          <w:rFonts w:asciiTheme="minorHAnsi" w:hAnsiTheme="minorHAnsi" w:cstheme="minorHAnsi"/>
          <w:sz w:val="22"/>
          <w:szCs w:val="22"/>
        </w:rPr>
        <w:t>sebesség</w:t>
      </w:r>
      <w:r w:rsidR="00212C75" w:rsidRPr="00E91C79">
        <w:rPr>
          <w:rFonts w:asciiTheme="minorHAnsi" w:hAnsiTheme="minorHAnsi" w:cstheme="minorHAnsi"/>
          <w:sz w:val="22"/>
          <w:szCs w:val="22"/>
        </w:rPr>
        <w:t>korlátozás kerülj</w:t>
      </w:r>
      <w:r w:rsidR="00212C75">
        <w:rPr>
          <w:rFonts w:asciiTheme="minorHAnsi" w:hAnsiTheme="minorHAnsi" w:cstheme="minorHAnsi"/>
          <w:sz w:val="22"/>
          <w:szCs w:val="22"/>
        </w:rPr>
        <w:t>ön</w:t>
      </w:r>
      <w:r w:rsidR="00212C75" w:rsidRPr="00E91C79">
        <w:rPr>
          <w:rFonts w:asciiTheme="minorHAnsi" w:hAnsiTheme="minorHAnsi" w:cstheme="minorHAnsi"/>
          <w:sz w:val="22"/>
          <w:szCs w:val="22"/>
        </w:rPr>
        <w:t xml:space="preserve"> bevezetésre</w:t>
      </w:r>
      <w:r w:rsidR="00212C75">
        <w:rPr>
          <w:rFonts w:asciiTheme="minorHAnsi" w:hAnsiTheme="minorHAnsi" w:cstheme="minorHAnsi"/>
          <w:sz w:val="22"/>
          <w:szCs w:val="22"/>
        </w:rPr>
        <w:t>.</w:t>
      </w:r>
    </w:p>
    <w:p w14:paraId="091BAD7C" w14:textId="444D3C0A" w:rsidR="00C003DC" w:rsidRDefault="00C003DC" w:rsidP="00CF36A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 xml:space="preserve">javasolja, hogy a </w:t>
      </w:r>
      <w:r w:rsidR="004003EA">
        <w:rPr>
          <w:rFonts w:ascii="Calibri" w:hAnsi="Calibri" w:cs="Calibri"/>
          <w:bCs/>
          <w:sz w:val="22"/>
          <w:szCs w:val="22"/>
        </w:rPr>
        <w:t>0994 hrsz-ú úton a Tölgyfasor és a 89801 sz. utak közti szakaszon „Megállni tilos” tábla, személygépjárművek „j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4003EA">
        <w:rPr>
          <w:rFonts w:ascii="Calibri" w:hAnsi="Calibri" w:cs="Calibri"/>
          <w:bCs/>
          <w:sz w:val="22"/>
          <w:szCs w:val="22"/>
        </w:rPr>
        <w:t>padkán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4003EA">
        <w:rPr>
          <w:rFonts w:ascii="Calibri" w:hAnsi="Calibri" w:cs="Calibri"/>
          <w:bCs/>
          <w:sz w:val="22"/>
          <w:szCs w:val="22"/>
        </w:rPr>
        <w:t>”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4003EA">
        <w:rPr>
          <w:rFonts w:ascii="Calibri" w:hAnsi="Calibri" w:cs="Calibri"/>
          <w:bCs/>
          <w:sz w:val="22"/>
          <w:szCs w:val="22"/>
        </w:rPr>
        <w:t>várakozhatnak</w:t>
      </w:r>
      <w:r w:rsidR="00557CFC">
        <w:rPr>
          <w:rFonts w:ascii="Calibri" w:hAnsi="Calibri" w:cs="Calibri"/>
          <w:bCs/>
          <w:sz w:val="22"/>
          <w:szCs w:val="22"/>
        </w:rPr>
        <w:t>, továbbá</w:t>
      </w:r>
      <w:r w:rsidR="004003EA">
        <w:rPr>
          <w:rFonts w:ascii="Calibri" w:hAnsi="Calibri" w:cs="Calibri"/>
          <w:bCs/>
          <w:sz w:val="22"/>
          <w:szCs w:val="22"/>
        </w:rPr>
        <w:t xml:space="preserve"> tehergépjárművek</w:t>
      </w:r>
      <w:r w:rsidR="00557CFC">
        <w:rPr>
          <w:rFonts w:ascii="Calibri" w:hAnsi="Calibri" w:cs="Calibri"/>
          <w:bCs/>
          <w:sz w:val="22"/>
          <w:szCs w:val="22"/>
        </w:rPr>
        <w:t>nek megállni tilos</w:t>
      </w:r>
      <w:r w:rsidR="004003EA">
        <w:rPr>
          <w:rFonts w:ascii="Calibri" w:hAnsi="Calibri" w:cs="Calibri"/>
          <w:bCs/>
          <w:sz w:val="22"/>
          <w:szCs w:val="22"/>
        </w:rPr>
        <w:t xml:space="preserve"> kiegészítő táblák</w:t>
      </w:r>
      <w:r w:rsidR="00557CFC">
        <w:rPr>
          <w:rFonts w:ascii="Calibri" w:hAnsi="Calibri" w:cs="Calibri"/>
          <w:bCs/>
          <w:sz w:val="22"/>
          <w:szCs w:val="22"/>
        </w:rPr>
        <w:t>kal</w:t>
      </w:r>
      <w:r w:rsidR="004003EA">
        <w:rPr>
          <w:rFonts w:ascii="Calibri" w:hAnsi="Calibri" w:cs="Calibri"/>
          <w:bCs/>
          <w:sz w:val="22"/>
          <w:szCs w:val="22"/>
        </w:rPr>
        <w:t>, valamint a Tölgyfasor és a kerékpárút kezdete közti szakaszon „Megállni tilos” tábla „P</w:t>
      </w:r>
      <w:r w:rsidR="004003EA" w:rsidRPr="008B7379">
        <w:rPr>
          <w:rFonts w:ascii="Calibri" w:hAnsi="Calibri" w:cs="Calibri"/>
          <w:bCs/>
          <w:sz w:val="22"/>
          <w:szCs w:val="22"/>
        </w:rPr>
        <w:t>adkán</w:t>
      </w:r>
      <w:r w:rsidR="004003EA">
        <w:rPr>
          <w:rFonts w:ascii="Calibri" w:hAnsi="Calibri" w:cs="Calibri"/>
          <w:bCs/>
          <w:sz w:val="22"/>
          <w:szCs w:val="22"/>
        </w:rPr>
        <w:t xml:space="preserve"> megállni tilos” kiegészítő tábl</w:t>
      </w:r>
      <w:r w:rsidR="00557CFC">
        <w:rPr>
          <w:rFonts w:ascii="Calibri" w:hAnsi="Calibri" w:cs="Calibri"/>
          <w:bCs/>
          <w:sz w:val="22"/>
          <w:szCs w:val="22"/>
        </w:rPr>
        <w:t>ákkal</w:t>
      </w:r>
      <w:r w:rsidR="004003EA">
        <w:rPr>
          <w:rFonts w:ascii="Calibri" w:hAnsi="Calibri" w:cs="Calibri"/>
          <w:bCs/>
          <w:sz w:val="22"/>
          <w:szCs w:val="22"/>
        </w:rPr>
        <w:t xml:space="preserve"> kerüljön kihelyezésre.</w:t>
      </w:r>
    </w:p>
    <w:p w14:paraId="25D9945F" w14:textId="77777777" w:rsidR="00CF36A6" w:rsidRDefault="00CF36A6" w:rsidP="00CF36A6">
      <w:pPr>
        <w:spacing w:before="60"/>
        <w:jc w:val="both"/>
        <w:rPr>
          <w:rFonts w:ascii="Calibri" w:hAnsi="Calibri" w:cs="Calibri"/>
          <w:bCs/>
          <w:sz w:val="22"/>
          <w:szCs w:val="22"/>
        </w:rPr>
      </w:pPr>
    </w:p>
    <w:p w14:paraId="271DC539" w14:textId="77777777" w:rsidR="00CF36A6" w:rsidRPr="00FA6123" w:rsidRDefault="00CF36A6" w:rsidP="00CF36A6">
      <w:pPr>
        <w:spacing w:before="60"/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3C23E4D6" w14:textId="77777777" w:rsidR="00CF36A6" w:rsidRPr="00FA6123" w:rsidRDefault="00CF36A6" w:rsidP="00CF36A6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480ECA5F" w14:textId="77777777" w:rsidR="00CF36A6" w:rsidRPr="00FA6123" w:rsidRDefault="00CF36A6" w:rsidP="00CF36A6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7A76762D" w14:textId="77777777" w:rsidR="00CF36A6" w:rsidRPr="00FA6123" w:rsidRDefault="00CF36A6" w:rsidP="00CF36A6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2DA08A1E" w14:textId="77777777" w:rsidR="00CF36A6" w:rsidRPr="00FA6123" w:rsidRDefault="00CF36A6" w:rsidP="00CF36A6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02DF7ECA" w14:textId="77777777" w:rsidR="00CF36A6" w:rsidRPr="00FA6123" w:rsidRDefault="00CF36A6" w:rsidP="00CF36A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30FAF59" w14:textId="77777777" w:rsidR="00CF36A6" w:rsidRPr="00FA6123" w:rsidRDefault="00CF36A6" w:rsidP="00CF36A6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1BC6CA5E" w14:textId="77777777" w:rsidR="00CF36A6" w:rsidRDefault="00CF36A6" w:rsidP="00CF36A6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0650739" w14:textId="015AF99C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CF36A6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6ED2FAB5" w14:textId="77777777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EE8EC43" w14:textId="424CA526" w:rsidR="005E18C8" w:rsidRPr="00FA6123" w:rsidRDefault="005E18C8" w:rsidP="005E18C8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CF36A6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E514D">
        <w:rPr>
          <w:rFonts w:ascii="Calibri" w:hAnsi="Calibri" w:cs="Calibri"/>
          <w:b/>
          <w:bCs/>
          <w:sz w:val="22"/>
          <w:szCs w:val="22"/>
          <w:u w:val="single"/>
        </w:rPr>
        <w:t>16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38BC9F95" w14:textId="77777777" w:rsidR="005E18C8" w:rsidRPr="00FA6123" w:rsidRDefault="005E18C8" w:rsidP="005E18C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42D76B" w14:textId="77777777" w:rsidR="005E18C8" w:rsidRPr="00FA6123" w:rsidRDefault="005E18C8" w:rsidP="005E18C8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1A4EF7DE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6287CAE0" w14:textId="0CA47CC9" w:rsidR="005E18C8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="001A46E4">
        <w:rPr>
          <w:rFonts w:ascii="Calibri" w:hAnsi="Calibri" w:cs="Calibri"/>
          <w:sz w:val="22"/>
          <w:szCs w:val="22"/>
        </w:rPr>
        <w:t>egyetért</w:t>
      </w:r>
      <w:r w:rsidR="00557CFC">
        <w:rPr>
          <w:rFonts w:ascii="Calibri" w:hAnsi="Calibri" w:cs="Calibri"/>
          <w:sz w:val="22"/>
          <w:szCs w:val="22"/>
        </w:rPr>
        <w:t>,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hogy a </w:t>
      </w:r>
      <w:r w:rsidR="00212C75" w:rsidRPr="00212C75">
        <w:rPr>
          <w:rFonts w:ascii="Calibri" w:hAnsi="Calibri" w:cs="Calibri"/>
          <w:sz w:val="22"/>
          <w:szCs w:val="22"/>
        </w:rPr>
        <w:t>12819 hrsz-ú és a 11601/3 hrsz-ú utakon</w:t>
      </w:r>
      <w:r w:rsidR="00212C75">
        <w:rPr>
          <w:rFonts w:ascii="Calibri" w:hAnsi="Calibri" w:cs="Calibri"/>
          <w:sz w:val="22"/>
          <w:szCs w:val="22"/>
        </w:rPr>
        <w:t xml:space="preserve"> </w:t>
      </w:r>
      <w:r w:rsidR="00D52C73">
        <w:rPr>
          <w:rFonts w:asciiTheme="minorHAnsi" w:hAnsiTheme="minorHAnsi" w:cstheme="minorHAnsi"/>
          <w:sz w:val="22"/>
          <w:szCs w:val="22"/>
        </w:rPr>
        <w:t>ideiglenesen</w:t>
      </w:r>
      <w:r w:rsidR="00D52C73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a 10 km/h </w:t>
      </w:r>
      <w:r w:rsidR="00212C75">
        <w:rPr>
          <w:rFonts w:asciiTheme="minorHAnsi" w:hAnsiTheme="minorHAnsi" w:cstheme="minorHAnsi"/>
          <w:sz w:val="22"/>
          <w:szCs w:val="22"/>
        </w:rPr>
        <w:t>sebesség</w:t>
      </w:r>
      <w:r w:rsidR="00212C75" w:rsidRPr="00E91C79">
        <w:rPr>
          <w:rFonts w:asciiTheme="minorHAnsi" w:hAnsiTheme="minorHAnsi" w:cstheme="minorHAnsi"/>
          <w:sz w:val="22"/>
          <w:szCs w:val="22"/>
        </w:rPr>
        <w:t>korlátozás kerülj</w:t>
      </w:r>
      <w:r w:rsidR="00212C75">
        <w:rPr>
          <w:rFonts w:asciiTheme="minorHAnsi" w:hAnsiTheme="minorHAnsi" w:cstheme="minorHAnsi"/>
          <w:sz w:val="22"/>
          <w:szCs w:val="22"/>
        </w:rPr>
        <w:t>ön</w:t>
      </w:r>
      <w:r w:rsidR="00212C75" w:rsidRPr="00E91C79">
        <w:rPr>
          <w:rFonts w:asciiTheme="minorHAnsi" w:hAnsiTheme="minorHAnsi" w:cstheme="minorHAnsi"/>
          <w:sz w:val="22"/>
          <w:szCs w:val="22"/>
        </w:rPr>
        <w:t xml:space="preserve"> bevezetésre</w:t>
      </w:r>
      <w:r w:rsidR="00574075">
        <w:rPr>
          <w:rFonts w:ascii="Calibri" w:hAnsi="Calibri" w:cs="Calibri"/>
          <w:sz w:val="22"/>
          <w:szCs w:val="22"/>
        </w:rPr>
        <w:t xml:space="preserve">. </w:t>
      </w:r>
    </w:p>
    <w:p w14:paraId="0E7EDB4E" w14:textId="3E9F9F06" w:rsidR="005E18C8" w:rsidRPr="00FA4C13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</w:t>
      </w:r>
      <w:r w:rsidR="00557CFC">
        <w:rPr>
          <w:rFonts w:ascii="Calibri" w:hAnsi="Calibri" w:cs="Calibri"/>
          <w:sz w:val="22"/>
          <w:szCs w:val="22"/>
        </w:rPr>
        <w:t xml:space="preserve">hogy a </w:t>
      </w:r>
      <w:r w:rsidR="00557CFC">
        <w:rPr>
          <w:rFonts w:ascii="Calibri" w:hAnsi="Calibri" w:cs="Calibri"/>
          <w:bCs/>
          <w:sz w:val="22"/>
          <w:szCs w:val="22"/>
        </w:rPr>
        <w:t>0994 hrsz-ú úton a Tölgyfasor és a 89801 sz. utak közti szakaszon „Megállni tilos” tábla, személygépjárművek „j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557CFC">
        <w:rPr>
          <w:rFonts w:ascii="Calibri" w:hAnsi="Calibri" w:cs="Calibri"/>
          <w:bCs/>
          <w:sz w:val="22"/>
          <w:szCs w:val="22"/>
        </w:rPr>
        <w:t>padkán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557CFC">
        <w:rPr>
          <w:rFonts w:ascii="Calibri" w:hAnsi="Calibri" w:cs="Calibri"/>
          <w:bCs/>
          <w:sz w:val="22"/>
          <w:szCs w:val="22"/>
        </w:rPr>
        <w:t>”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557CFC">
        <w:rPr>
          <w:rFonts w:ascii="Calibri" w:hAnsi="Calibri" w:cs="Calibri"/>
          <w:bCs/>
          <w:sz w:val="22"/>
          <w:szCs w:val="22"/>
        </w:rPr>
        <w:t>várakozhatnak, továbbá tehergépjárműveknek megállni tilos kiegészítő táblákkal, valamint a Tölgyfasor és a kerékpárút kezdete közti szakaszon „Megállni tilos” tábla „P</w:t>
      </w:r>
      <w:r w:rsidR="00557CFC" w:rsidRPr="008B7379">
        <w:rPr>
          <w:rFonts w:ascii="Calibri" w:hAnsi="Calibri" w:cs="Calibri"/>
          <w:bCs/>
          <w:sz w:val="22"/>
          <w:szCs w:val="22"/>
        </w:rPr>
        <w:t>adkán</w:t>
      </w:r>
      <w:r w:rsidR="00557CFC">
        <w:rPr>
          <w:rFonts w:ascii="Calibri" w:hAnsi="Calibri" w:cs="Calibri"/>
          <w:bCs/>
          <w:sz w:val="22"/>
          <w:szCs w:val="22"/>
        </w:rPr>
        <w:t xml:space="preserve"> megállni tilos” kiegészítő táblákkal kerüljön </w:t>
      </w:r>
      <w:r>
        <w:rPr>
          <w:rFonts w:ascii="Calibri" w:hAnsi="Calibri" w:cs="Calibri"/>
          <w:bCs/>
          <w:sz w:val="22"/>
          <w:szCs w:val="22"/>
        </w:rPr>
        <w:t>bevezetésre</w:t>
      </w:r>
      <w:r w:rsidR="008B7379">
        <w:rPr>
          <w:rFonts w:ascii="Calibri" w:hAnsi="Calibri" w:cs="Calibri"/>
          <w:bCs/>
          <w:sz w:val="22"/>
          <w:szCs w:val="22"/>
        </w:rPr>
        <w:t>.</w:t>
      </w:r>
    </w:p>
    <w:p w14:paraId="535A1BCB" w14:textId="512B8AE8" w:rsidR="005E18C8" w:rsidRDefault="002C7C36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5E18C8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5E18C8">
        <w:rPr>
          <w:rFonts w:ascii="Calibri" w:hAnsi="Calibri" w:cs="Calibri"/>
          <w:sz w:val="22"/>
          <w:szCs w:val="22"/>
        </w:rPr>
        <w:t>n.</w:t>
      </w:r>
    </w:p>
    <w:p w14:paraId="04EF7756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71C1DFA7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35ADF976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6E47FE01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AE859E8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1ECE08B4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613098B0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65F7D9A2" w14:textId="1130844B" w:rsidR="005E18C8" w:rsidRDefault="005E18C8" w:rsidP="004003E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5E18C8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DD86" w14:textId="77777777" w:rsidR="00FD7B8E" w:rsidRDefault="00FD7B8E">
      <w:r>
        <w:separator/>
      </w:r>
    </w:p>
  </w:endnote>
  <w:endnote w:type="continuationSeparator" w:id="0">
    <w:p w14:paraId="2BD658AA" w14:textId="77777777" w:rsidR="00FD7B8E" w:rsidRDefault="00F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CB9E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8567" w14:textId="77777777" w:rsidR="00FD7B8E" w:rsidRDefault="00FD7B8E">
      <w:r>
        <w:separator/>
      </w:r>
    </w:p>
  </w:footnote>
  <w:footnote w:type="continuationSeparator" w:id="0">
    <w:p w14:paraId="1CF6C9E8" w14:textId="77777777" w:rsidR="00FD7B8E" w:rsidRDefault="00FD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4B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1381"/>
    <w:rsid w:val="000A2A2A"/>
    <w:rsid w:val="000A2E60"/>
    <w:rsid w:val="000A6A8A"/>
    <w:rsid w:val="000A6EEC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0696"/>
    <w:rsid w:val="00171A69"/>
    <w:rsid w:val="001741FA"/>
    <w:rsid w:val="00176717"/>
    <w:rsid w:val="00176A3B"/>
    <w:rsid w:val="00182CBD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6E4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0C5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173"/>
    <w:rsid w:val="00204C2D"/>
    <w:rsid w:val="00205480"/>
    <w:rsid w:val="00206C0C"/>
    <w:rsid w:val="0021141E"/>
    <w:rsid w:val="002123A7"/>
    <w:rsid w:val="00212C75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22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C7C36"/>
    <w:rsid w:val="002D0ACB"/>
    <w:rsid w:val="002D1ED2"/>
    <w:rsid w:val="002D3E95"/>
    <w:rsid w:val="002D4B78"/>
    <w:rsid w:val="002D4F51"/>
    <w:rsid w:val="002D51C5"/>
    <w:rsid w:val="002D678D"/>
    <w:rsid w:val="002E0339"/>
    <w:rsid w:val="002E20DD"/>
    <w:rsid w:val="002E6EDF"/>
    <w:rsid w:val="002F13B7"/>
    <w:rsid w:val="002F2EFF"/>
    <w:rsid w:val="002F3C4F"/>
    <w:rsid w:val="002F7E91"/>
    <w:rsid w:val="00300508"/>
    <w:rsid w:val="0030209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141A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7C0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D6BFB"/>
    <w:rsid w:val="003E35E0"/>
    <w:rsid w:val="003E403D"/>
    <w:rsid w:val="003E4C2F"/>
    <w:rsid w:val="003E514D"/>
    <w:rsid w:val="003E54C0"/>
    <w:rsid w:val="003E78D2"/>
    <w:rsid w:val="003F11A1"/>
    <w:rsid w:val="003F380E"/>
    <w:rsid w:val="003F496C"/>
    <w:rsid w:val="003F5E2E"/>
    <w:rsid w:val="0040028D"/>
    <w:rsid w:val="004003EA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341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57CFC"/>
    <w:rsid w:val="0056238E"/>
    <w:rsid w:val="00562984"/>
    <w:rsid w:val="005641E2"/>
    <w:rsid w:val="00565469"/>
    <w:rsid w:val="00565849"/>
    <w:rsid w:val="00571A93"/>
    <w:rsid w:val="0057401C"/>
    <w:rsid w:val="00574075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7FE"/>
    <w:rsid w:val="005D39CA"/>
    <w:rsid w:val="005D50F2"/>
    <w:rsid w:val="005D52A3"/>
    <w:rsid w:val="005D6964"/>
    <w:rsid w:val="005D703B"/>
    <w:rsid w:val="005E18C8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3D0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6C14"/>
    <w:rsid w:val="0060724D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77CB5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2FE4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161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621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4ACA"/>
    <w:rsid w:val="008B7379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755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062B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10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5222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2A89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90F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4DCA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6F62"/>
    <w:rsid w:val="00BF7547"/>
    <w:rsid w:val="00C003DC"/>
    <w:rsid w:val="00C028C6"/>
    <w:rsid w:val="00C06F67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36A6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2C73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4632"/>
    <w:rsid w:val="00D85434"/>
    <w:rsid w:val="00D86FF4"/>
    <w:rsid w:val="00D90C08"/>
    <w:rsid w:val="00D928A8"/>
    <w:rsid w:val="00D97600"/>
    <w:rsid w:val="00D97A66"/>
    <w:rsid w:val="00DA02E1"/>
    <w:rsid w:val="00DA142D"/>
    <w:rsid w:val="00DA36B1"/>
    <w:rsid w:val="00DA38EE"/>
    <w:rsid w:val="00DA4013"/>
    <w:rsid w:val="00DA41CA"/>
    <w:rsid w:val="00DA4D45"/>
    <w:rsid w:val="00DA51FB"/>
    <w:rsid w:val="00DA78E3"/>
    <w:rsid w:val="00DB195B"/>
    <w:rsid w:val="00DB49F4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4DC1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C6C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1C79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5D3F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C2C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8BE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E65"/>
    <w:rsid w:val="00FD6F7B"/>
    <w:rsid w:val="00FD7B8E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7B597B9-3511-4DE1-8ADA-E7B2CB60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46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Kiss Viktória</cp:lastModifiedBy>
  <cp:revision>2</cp:revision>
  <cp:lastPrinted>2026-06-10T06:19:00Z</cp:lastPrinted>
  <dcterms:created xsi:type="dcterms:W3CDTF">2026-06-10T13:53:00Z</dcterms:created>
  <dcterms:modified xsi:type="dcterms:W3CDTF">2026-06-10T13:53:00Z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