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EDE" w:rsidRPr="00BC6EDE" w:rsidRDefault="00BC6EDE" w:rsidP="00BC6EDE">
      <w:pPr>
        <w:keepNext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BC6EDE">
        <w:rPr>
          <w:rFonts w:eastAsia="Times New Roman" w:cstheme="minorHAnsi"/>
          <w:b/>
          <w:bCs/>
          <w:u w:val="single"/>
          <w:lang w:eastAsia="hu-HU"/>
        </w:rPr>
        <w:t xml:space="preserve">147/2026. (V. 28.) Kgy. </w:t>
      </w:r>
      <w:proofErr w:type="gramStart"/>
      <w:r w:rsidRPr="00BC6EDE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BC6EDE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BC6EDE" w:rsidRPr="00BC6EDE" w:rsidRDefault="00BC6EDE" w:rsidP="00BC6EDE">
      <w:pPr>
        <w:keepNext/>
        <w:spacing w:after="0" w:line="252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BC6EDE" w:rsidRPr="00BC6EDE" w:rsidRDefault="00BC6EDE" w:rsidP="00BC6EDE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BC6EDE">
        <w:rPr>
          <w:rFonts w:eastAsia="Times New Roman" w:cstheme="minorHAnsi"/>
          <w:bCs/>
          <w:lang w:eastAsia="hu-HU"/>
        </w:rPr>
        <w:t>A Közgyűlés a két ülés közti időszak fontosabb eseményeiről és a polgármesteri hatáskörben hozott döntésekről szóló beszámolót elfogadja.</w:t>
      </w:r>
    </w:p>
    <w:p w:rsidR="00BC6EDE" w:rsidRPr="00BC6EDE" w:rsidRDefault="00BC6EDE" w:rsidP="00BC6EDE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BC6EDE" w:rsidRPr="00BC6EDE" w:rsidRDefault="00BC6EDE" w:rsidP="00BC6EDE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BC6EDE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BC6EDE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BC6EDE" w:rsidRPr="00BC6EDE" w:rsidRDefault="00BC6EDE" w:rsidP="00BC6EDE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BC6EDE" w:rsidRPr="00BC6EDE" w:rsidRDefault="00BC6EDE" w:rsidP="00BC6EDE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BC6EDE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BC6EDE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2163E3"/>
    <w:rsid w:val="00300BA2"/>
    <w:rsid w:val="00396B65"/>
    <w:rsid w:val="00442D11"/>
    <w:rsid w:val="005F2FF0"/>
    <w:rsid w:val="006A6947"/>
    <w:rsid w:val="007058F7"/>
    <w:rsid w:val="00726611"/>
    <w:rsid w:val="007B793C"/>
    <w:rsid w:val="00925965"/>
    <w:rsid w:val="0096634F"/>
    <w:rsid w:val="00BC6EDE"/>
    <w:rsid w:val="00C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2026-05-29T08:28:00Z</dcterms:created>
  <dcterms:modified xsi:type="dcterms:W3CDTF">2026-05-29T08:28:00Z</dcterms:modified>
</cp:coreProperties>
</file>