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D9CD6B1" w14:textId="77777777" w:rsidR="000724C5" w:rsidRPr="000724C5" w:rsidRDefault="000724C5" w:rsidP="000724C5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724C5">
        <w:rPr>
          <w:rFonts w:ascii="Calibri" w:eastAsia="Times New Roman" w:hAnsi="Calibri" w:cs="Calibri"/>
          <w:b/>
          <w:sz w:val="22"/>
          <w:u w:val="single"/>
          <w:lang w:eastAsia="hu-HU"/>
        </w:rPr>
        <w:t>79/2026.(V.26.) KOCB számú határozat</w:t>
      </w:r>
    </w:p>
    <w:p w14:paraId="34E5324C" w14:textId="77777777" w:rsidR="000724C5" w:rsidRPr="000724C5" w:rsidRDefault="000724C5" w:rsidP="000724C5">
      <w:pPr>
        <w:ind w:left="207"/>
        <w:rPr>
          <w:rFonts w:asciiTheme="minorHAnsi" w:eastAsia="Times New Roman" w:hAnsiTheme="minorHAnsi"/>
          <w:b/>
          <w:sz w:val="22"/>
          <w:szCs w:val="24"/>
          <w:lang w:eastAsia="hu-HU"/>
        </w:rPr>
      </w:pPr>
    </w:p>
    <w:p w14:paraId="57C759F6" w14:textId="77777777" w:rsidR="000724C5" w:rsidRPr="000724C5" w:rsidRDefault="000724C5" w:rsidP="000724C5">
      <w:pPr>
        <w:spacing w:after="160"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0724C5">
        <w:rPr>
          <w:rFonts w:ascii="Calibri" w:eastAsia="Calibri" w:hAnsi="Calibri" w:cs="Calibri"/>
          <w:sz w:val="22"/>
        </w:rPr>
        <w:t>A Kulturális, Oktatási és Civil Bizottság a „Javaslat a Mesebolt Bábszínház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 Nemzeti Kulturális Alap – Közgyűjtemények Kollégiuma (Múzeumi szakterület) által meghirdetett, önrészt nem igénylő pályázatokon az alábbi projektek vonatkozásában:</w:t>
      </w:r>
    </w:p>
    <w:p w14:paraId="15D30FBB" w14:textId="77777777" w:rsidR="000724C5" w:rsidRPr="000724C5" w:rsidRDefault="000724C5" w:rsidP="000724C5">
      <w:pPr>
        <w:numPr>
          <w:ilvl w:val="0"/>
          <w:numId w:val="9"/>
        </w:numPr>
        <w:contextualSpacing/>
        <w:rPr>
          <w:rFonts w:ascii="Calibri" w:eastAsia="Calibri" w:hAnsi="Calibri" w:cs="Calibri"/>
          <w:b/>
          <w:bCs/>
          <w:sz w:val="22"/>
        </w:rPr>
      </w:pPr>
      <w:r w:rsidRPr="000724C5">
        <w:rPr>
          <w:rFonts w:ascii="Calibri" w:eastAsia="Calibri" w:hAnsi="Calibri" w:cs="Calibri"/>
          <w:b/>
          <w:bCs/>
          <w:sz w:val="22"/>
        </w:rPr>
        <w:t>„Állandó kiállítások bővítésének megvalósítására”,</w:t>
      </w:r>
    </w:p>
    <w:p w14:paraId="5D0F38D9" w14:textId="77777777" w:rsidR="000724C5" w:rsidRPr="000724C5" w:rsidRDefault="000724C5" w:rsidP="000724C5">
      <w:pPr>
        <w:numPr>
          <w:ilvl w:val="0"/>
          <w:numId w:val="10"/>
        </w:numPr>
        <w:contextualSpacing/>
        <w:jc w:val="both"/>
        <w:rPr>
          <w:rFonts w:ascii="Calibri" w:eastAsia="Calibri" w:hAnsi="Calibri" w:cs="Calibri"/>
          <w:b/>
          <w:bCs/>
          <w:sz w:val="22"/>
        </w:rPr>
      </w:pPr>
      <w:r w:rsidRPr="000724C5">
        <w:rPr>
          <w:rFonts w:ascii="Calibri" w:eastAsia="Calibri" w:hAnsi="Calibri" w:cs="Calibri"/>
          <w:b/>
          <w:bCs/>
          <w:sz w:val="22"/>
        </w:rPr>
        <w:t>„Nagy Ferenc bogár és lepkegyűjteményének, valamint szakkönyvtárának megvásárlása hagyatékból a Savaria Múzeum természettudományi gyűjteménye számára”,</w:t>
      </w:r>
    </w:p>
    <w:p w14:paraId="2C04B45A" w14:textId="77777777" w:rsidR="000724C5" w:rsidRPr="000724C5" w:rsidRDefault="000724C5" w:rsidP="000724C5">
      <w:pPr>
        <w:numPr>
          <w:ilvl w:val="0"/>
          <w:numId w:val="9"/>
        </w:numPr>
        <w:contextualSpacing/>
        <w:rPr>
          <w:rFonts w:ascii="Calibri" w:eastAsia="Calibri" w:hAnsi="Calibri" w:cs="Calibri"/>
          <w:b/>
          <w:bCs/>
          <w:sz w:val="22"/>
        </w:rPr>
      </w:pPr>
      <w:r w:rsidRPr="000724C5">
        <w:rPr>
          <w:rFonts w:ascii="Calibri" w:eastAsia="Calibri" w:hAnsi="Calibri" w:cs="Calibri"/>
          <w:b/>
          <w:bCs/>
          <w:sz w:val="22"/>
        </w:rPr>
        <w:t>„Savaria - A Vas megyei múzeumok értesítője 49. kötetének megjelentetésére”,</w:t>
      </w:r>
    </w:p>
    <w:p w14:paraId="4B879A2A" w14:textId="77777777" w:rsidR="000724C5" w:rsidRPr="000724C5" w:rsidRDefault="000724C5" w:rsidP="000724C5">
      <w:pPr>
        <w:numPr>
          <w:ilvl w:val="0"/>
          <w:numId w:val="10"/>
        </w:numPr>
        <w:contextualSpacing/>
        <w:jc w:val="both"/>
        <w:rPr>
          <w:rFonts w:ascii="Calibri" w:eastAsia="Calibri" w:hAnsi="Calibri" w:cs="Calibri"/>
          <w:sz w:val="22"/>
        </w:rPr>
      </w:pPr>
      <w:r w:rsidRPr="000724C5">
        <w:rPr>
          <w:rFonts w:ascii="Calibri" w:eastAsia="Calibri" w:hAnsi="Calibri" w:cs="Calibri"/>
          <w:b/>
          <w:bCs/>
          <w:sz w:val="22"/>
        </w:rPr>
        <w:t>„Állományvédelmi és restaurálási munkához szükséges szakmai anyagok, felszerelések beszerzése a Savaria Múzeumba”.</w:t>
      </w:r>
    </w:p>
    <w:p w14:paraId="2C322350" w14:textId="77777777" w:rsidR="000724C5" w:rsidRPr="000724C5" w:rsidRDefault="000724C5" w:rsidP="000724C5">
      <w:pPr>
        <w:ind w:left="720"/>
        <w:contextualSpacing/>
        <w:jc w:val="both"/>
        <w:rPr>
          <w:rFonts w:ascii="Calibri" w:eastAsia="Calibri" w:hAnsi="Calibri" w:cs="Calibri"/>
          <w:sz w:val="22"/>
        </w:rPr>
      </w:pPr>
    </w:p>
    <w:p w14:paraId="1A8176AD" w14:textId="77777777" w:rsidR="000724C5" w:rsidRPr="000724C5" w:rsidRDefault="000724C5" w:rsidP="000724C5">
      <w:pPr>
        <w:spacing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0724C5">
        <w:rPr>
          <w:rFonts w:ascii="Calibri" w:eastAsia="Calibri" w:hAnsi="Calibri" w:cs="Calibri"/>
          <w:b/>
          <w:bCs/>
          <w:sz w:val="22"/>
          <w:u w:val="single"/>
        </w:rPr>
        <w:t xml:space="preserve">Felelős: </w:t>
      </w:r>
      <w:r w:rsidRPr="000724C5">
        <w:rPr>
          <w:rFonts w:ascii="Calibri" w:eastAsia="Calibri" w:hAnsi="Calibri" w:cs="Calibri"/>
          <w:sz w:val="22"/>
        </w:rPr>
        <w:tab/>
        <w:t>Putz Attila, a Kulturális, Oktatási és Civil Bizottság elnöke</w:t>
      </w:r>
    </w:p>
    <w:p w14:paraId="73B290AE" w14:textId="77777777" w:rsidR="000724C5" w:rsidRPr="000724C5" w:rsidRDefault="000724C5" w:rsidP="000724C5">
      <w:pPr>
        <w:rPr>
          <w:rFonts w:ascii="Calibri" w:eastAsia="Times New Roman" w:hAnsi="Calibri" w:cs="Calibri"/>
          <w:sz w:val="22"/>
          <w:lang w:eastAsia="hu-HU"/>
        </w:rPr>
      </w:pPr>
      <w:r w:rsidRPr="000724C5">
        <w:rPr>
          <w:rFonts w:ascii="Calibri" w:eastAsia="Times New Roman" w:hAnsi="Calibri" w:cs="Calibri"/>
          <w:sz w:val="22"/>
          <w:lang w:eastAsia="hu-HU"/>
        </w:rPr>
        <w:tab/>
      </w:r>
      <w:r w:rsidRPr="000724C5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24654824" w14:textId="77777777" w:rsidR="000724C5" w:rsidRPr="000724C5" w:rsidRDefault="000724C5" w:rsidP="000724C5">
      <w:pPr>
        <w:rPr>
          <w:rFonts w:ascii="Calibri" w:eastAsia="Times New Roman" w:hAnsi="Calibri" w:cs="Calibri"/>
          <w:sz w:val="22"/>
          <w:lang w:eastAsia="hu-HU"/>
        </w:rPr>
      </w:pPr>
      <w:r w:rsidRPr="000724C5">
        <w:rPr>
          <w:rFonts w:ascii="Calibri" w:eastAsia="Times New Roman" w:hAnsi="Calibri" w:cs="Calibri"/>
          <w:sz w:val="22"/>
          <w:lang w:eastAsia="hu-HU"/>
        </w:rPr>
        <w:tab/>
      </w:r>
      <w:r w:rsidRPr="000724C5">
        <w:rPr>
          <w:rFonts w:ascii="Calibri" w:eastAsia="Times New Roman" w:hAnsi="Calibri" w:cs="Calibri"/>
          <w:sz w:val="22"/>
          <w:lang w:eastAsia="hu-HU"/>
        </w:rPr>
        <w:tab/>
      </w:r>
      <w:r w:rsidRPr="000724C5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5C8D5A54" w14:textId="77777777" w:rsidR="000724C5" w:rsidRPr="000724C5" w:rsidRDefault="000724C5" w:rsidP="000724C5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724C5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35CF2CC5" w14:textId="77777777" w:rsidR="000724C5" w:rsidRPr="000724C5" w:rsidRDefault="000724C5" w:rsidP="000724C5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724C5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67F55CC1" w14:textId="77777777" w:rsidR="000724C5" w:rsidRPr="000724C5" w:rsidRDefault="000724C5" w:rsidP="000724C5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4AF43420" w14:textId="77777777" w:rsidR="000724C5" w:rsidRPr="000724C5" w:rsidRDefault="000724C5" w:rsidP="000724C5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0724C5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0724C5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0724C5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724C5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724C5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D39C" w14:textId="77777777" w:rsidR="00B14AA9" w:rsidRDefault="00B14AA9" w:rsidP="00492410">
      <w:r>
        <w:separator/>
      </w:r>
    </w:p>
  </w:endnote>
  <w:endnote w:type="continuationSeparator" w:id="0">
    <w:p w14:paraId="2BFFF722" w14:textId="77777777" w:rsidR="00B14AA9" w:rsidRDefault="00B14AA9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CDE1" w14:textId="77777777" w:rsidR="00B14AA9" w:rsidRDefault="00B14AA9" w:rsidP="00492410">
      <w:r>
        <w:separator/>
      </w:r>
    </w:p>
  </w:footnote>
  <w:footnote w:type="continuationSeparator" w:id="0">
    <w:p w14:paraId="67C806E2" w14:textId="77777777" w:rsidR="00B14AA9" w:rsidRDefault="00B14AA9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6"/>
  </w:num>
  <w:num w:numId="2" w16cid:durableId="1753815699">
    <w:abstractNumId w:val="8"/>
  </w:num>
  <w:num w:numId="3" w16cid:durableId="178857349">
    <w:abstractNumId w:val="9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7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5"/>
  </w:num>
  <w:num w:numId="10" w16cid:durableId="6687564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14AA9"/>
    <w:rsid w:val="00B30CF9"/>
    <w:rsid w:val="00B82603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2026-05-27T12:55:00Z</dcterms:created>
  <dcterms:modified xsi:type="dcterms:W3CDTF">2026-05-27T12:55:00Z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