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1FAE" w14:textId="3DF5C67A" w:rsidR="00131818" w:rsidRPr="002A40C5" w:rsidRDefault="00131818" w:rsidP="00012BE8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2A40C5">
        <w:rPr>
          <w:rFonts w:asciiTheme="minorHAnsi" w:hAnsiTheme="minorHAnsi" w:cstheme="minorHAnsi"/>
          <w:i w:val="0"/>
          <w:sz w:val="22"/>
          <w:szCs w:val="22"/>
        </w:rPr>
        <w:t>A Bűnmegelőzési, Közbiztonsági és Közrendvédelmi Bizottság</w:t>
      </w:r>
    </w:p>
    <w:p w14:paraId="2EF322A4" w14:textId="072BE3D6" w:rsidR="00131818" w:rsidRPr="002A40C5" w:rsidRDefault="00566108" w:rsidP="00012BE8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75168274"/>
      <w:r w:rsidRPr="002A40C5">
        <w:rPr>
          <w:rFonts w:asciiTheme="minorHAnsi" w:hAnsiTheme="minorHAnsi" w:cstheme="minorHAnsi"/>
          <w:i w:val="0"/>
          <w:sz w:val="22"/>
          <w:szCs w:val="22"/>
        </w:rPr>
        <w:t>202</w:t>
      </w:r>
      <w:r w:rsidR="00F17A03" w:rsidRPr="002A40C5">
        <w:rPr>
          <w:rFonts w:asciiTheme="minorHAnsi" w:hAnsiTheme="minorHAnsi" w:cstheme="minorHAnsi"/>
          <w:i w:val="0"/>
          <w:sz w:val="22"/>
          <w:szCs w:val="22"/>
        </w:rPr>
        <w:t>6</w:t>
      </w:r>
      <w:r w:rsidR="00131818" w:rsidRPr="002A40C5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bookmarkStart w:id="1" w:name="_Hlk99369680"/>
      <w:bookmarkEnd w:id="0"/>
      <w:r w:rsidR="000F617C" w:rsidRPr="002A40C5">
        <w:rPr>
          <w:rFonts w:asciiTheme="minorHAnsi" w:hAnsiTheme="minorHAnsi" w:cstheme="minorHAnsi"/>
          <w:i w:val="0"/>
          <w:sz w:val="22"/>
          <w:szCs w:val="22"/>
        </w:rPr>
        <w:t>május</w:t>
      </w:r>
      <w:r w:rsidR="00B002D5" w:rsidRPr="002A40C5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bookmarkEnd w:id="1"/>
      <w:r w:rsidR="00AD0142" w:rsidRPr="002A40C5">
        <w:rPr>
          <w:rFonts w:asciiTheme="minorHAnsi" w:hAnsiTheme="minorHAnsi" w:cstheme="minorHAnsi"/>
          <w:i w:val="0"/>
          <w:sz w:val="22"/>
          <w:szCs w:val="22"/>
        </w:rPr>
        <w:t>2</w:t>
      </w:r>
      <w:r w:rsidR="000F617C" w:rsidRPr="002A40C5">
        <w:rPr>
          <w:rFonts w:asciiTheme="minorHAnsi" w:hAnsiTheme="minorHAnsi" w:cstheme="minorHAnsi"/>
          <w:i w:val="0"/>
          <w:sz w:val="22"/>
          <w:szCs w:val="22"/>
        </w:rPr>
        <w:t>6</w:t>
      </w:r>
      <w:r w:rsidR="00131818" w:rsidRPr="002A40C5">
        <w:rPr>
          <w:rFonts w:asciiTheme="minorHAnsi" w:hAnsiTheme="minorHAnsi" w:cstheme="minorHAnsi"/>
          <w:i w:val="0"/>
          <w:sz w:val="22"/>
          <w:szCs w:val="22"/>
        </w:rPr>
        <w:t>-i</w:t>
      </w:r>
      <w:r w:rsidR="009963E1" w:rsidRPr="002A40C5">
        <w:rPr>
          <w:rFonts w:asciiTheme="minorHAnsi" w:hAnsiTheme="minorHAnsi" w:cstheme="minorHAnsi"/>
          <w:i w:val="0"/>
          <w:sz w:val="22"/>
          <w:szCs w:val="22"/>
        </w:rPr>
        <w:t xml:space="preserve"> nyilvános</w:t>
      </w:r>
      <w:r w:rsidR="00131818" w:rsidRPr="002A40C5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4084AB8B" w14:textId="77777777" w:rsidR="001D4F0F" w:rsidRPr="002A40C5" w:rsidRDefault="001D4F0F" w:rsidP="00012BE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AF49A7" w14:textId="77777777" w:rsidR="00774B01" w:rsidRPr="002A40C5" w:rsidRDefault="00774B01" w:rsidP="00012BE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6FDA4A65" w:rsidR="00DC20CF" w:rsidRPr="002A40C5" w:rsidRDefault="00F17A03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24</w:t>
      </w:r>
      <w:r w:rsidR="00166CD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</w:t>
      </w: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66CD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6D12D7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2A40C5" w:rsidRDefault="00DC20CF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029219D1" w:rsidR="00DC20CF" w:rsidRPr="002A40C5" w:rsidRDefault="00DC20CF" w:rsidP="00012B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F17A03"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május</w:t>
      </w:r>
      <w:r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D75F8D"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0F617C"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2A40C5" w:rsidRDefault="00DC20CF" w:rsidP="00012BE8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0B313C1" w14:textId="77777777" w:rsidR="000F617C" w:rsidRPr="002A40C5" w:rsidRDefault="000F617C" w:rsidP="00012BE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71098DDB" w14:textId="77777777" w:rsidR="000F617C" w:rsidRPr="002A40C5" w:rsidRDefault="000F617C" w:rsidP="00012BE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423E08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>Javaslat Szombathely 2025. évi közbiztonságának helyzetéről, a közbiztonság érdekében tett intézkedésekről és az azokkal kapcsolatos feladatokról szóló beszámoló elfogadására (Közgyűlési 2.)</w:t>
      </w:r>
    </w:p>
    <w:p w14:paraId="49528E19" w14:textId="77777777" w:rsidR="00F17A03" w:rsidRPr="002A40C5" w:rsidRDefault="00F17A03" w:rsidP="00012BE8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7F224313" w14:textId="77777777" w:rsidR="00F17A03" w:rsidRPr="002A40C5" w:rsidRDefault="00F17A03" w:rsidP="00012BE8">
      <w:pPr>
        <w:ind w:left="705"/>
        <w:jc w:val="both"/>
        <w:rPr>
          <w:rFonts w:asciiTheme="minorHAnsi" w:eastAsia="Calibri" w:hAnsiTheme="minorHAnsi" w:cstheme="minorHAnsi"/>
          <w:bCs/>
          <w:sz w:val="22"/>
          <w:szCs w:val="20"/>
          <w:lang w:eastAsia="en-US"/>
        </w:rPr>
      </w:pPr>
      <w:r w:rsidRPr="002A40C5">
        <w:rPr>
          <w:rFonts w:asciiTheme="minorHAnsi" w:hAnsiTheme="minorHAnsi" w:cstheme="minorHAnsi"/>
          <w:b/>
          <w:bCs/>
          <w:sz w:val="22"/>
          <w:szCs w:val="20"/>
          <w:u w:val="single"/>
        </w:rPr>
        <w:t>Meghívott:</w:t>
      </w:r>
      <w:r w:rsidRPr="002A40C5">
        <w:rPr>
          <w:rFonts w:asciiTheme="minorHAnsi" w:hAnsiTheme="minorHAnsi" w:cstheme="minorHAnsi"/>
          <w:sz w:val="22"/>
          <w:szCs w:val="20"/>
        </w:rPr>
        <w:tab/>
        <w:t>Fekete Géza György r. alezredes, Vas Vármegyei Rendőr-főkapitányság mb. Főkapitánya</w:t>
      </w:r>
    </w:p>
    <w:p w14:paraId="6074229E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595FC3D2" w14:textId="17338AD4" w:rsidR="006C6EAC" w:rsidRPr="002A40C5" w:rsidRDefault="006C6EAC" w:rsidP="00012BE8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2</w:t>
      </w:r>
      <w:r w:rsidRPr="002A40C5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./</w:t>
      </w:r>
      <w:r w:rsidRPr="002A40C5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  <w:t>Javaslat Szombathely város területén forgalmi rend változtatással kapcsolatos döntések meghozatalára</w:t>
      </w:r>
    </w:p>
    <w:p w14:paraId="49E82B60" w14:textId="77777777" w:rsidR="006C6EAC" w:rsidRPr="002A40C5" w:rsidRDefault="006C6EAC" w:rsidP="00012BE8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2A40C5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6AD4E4C7" w14:textId="77777777" w:rsidR="006C6EAC" w:rsidRPr="002A40C5" w:rsidRDefault="006C6EAC" w:rsidP="00012BE8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04599D82" w14:textId="77777777" w:rsidR="006C6EAC" w:rsidRPr="002A40C5" w:rsidRDefault="006C6EAC" w:rsidP="00012BE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Meghívottak:</w:t>
      </w: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>Lukács Dániel, 7</w:t>
      </w:r>
      <w:r w:rsidRPr="002A40C5">
        <w:rPr>
          <w:rFonts w:asciiTheme="minorHAnsi" w:hAnsiTheme="minorHAnsi" w:cstheme="minorHAnsi"/>
          <w:sz w:val="22"/>
          <w:szCs w:val="20"/>
        </w:rPr>
        <w:t>. sz. vk. képviselője</w:t>
      </w:r>
    </w:p>
    <w:p w14:paraId="7CFC3766" w14:textId="77777777" w:rsidR="006C6EAC" w:rsidRPr="002A40C5" w:rsidRDefault="006C6EAC" w:rsidP="00012BE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ab/>
        <w:t xml:space="preserve">Németh Ákos tanácsnok, 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>8</w:t>
      </w:r>
      <w:r w:rsidRPr="002A40C5">
        <w:rPr>
          <w:rFonts w:asciiTheme="minorHAnsi" w:hAnsiTheme="minorHAnsi" w:cstheme="minorHAnsi"/>
          <w:sz w:val="22"/>
          <w:szCs w:val="20"/>
        </w:rPr>
        <w:t>. sz. vk. képviselője</w:t>
      </w:r>
    </w:p>
    <w:p w14:paraId="72E64694" w14:textId="77777777" w:rsidR="006C6EAC" w:rsidRPr="002A40C5" w:rsidRDefault="006C6EAC" w:rsidP="00012BE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ab/>
      </w:r>
      <w:proofErr w:type="spellStart"/>
      <w:r w:rsidRPr="002A40C5">
        <w:rPr>
          <w:rFonts w:asciiTheme="minorHAnsi" w:hAnsiTheme="minorHAnsi" w:cstheme="minorHAnsi"/>
          <w:sz w:val="22"/>
          <w:szCs w:val="20"/>
        </w:rPr>
        <w:t>Szuhai</w:t>
      </w:r>
      <w:proofErr w:type="spellEnd"/>
      <w:r w:rsidRPr="002A40C5">
        <w:rPr>
          <w:rFonts w:asciiTheme="minorHAnsi" w:hAnsiTheme="minorHAnsi" w:cstheme="minorHAnsi"/>
          <w:sz w:val="22"/>
          <w:szCs w:val="20"/>
        </w:rPr>
        <w:t xml:space="preserve"> Viktor tanácsnok, 11 sz. vk. képviselője</w:t>
      </w:r>
    </w:p>
    <w:p w14:paraId="072E85CB" w14:textId="77777777" w:rsidR="006C6EAC" w:rsidRPr="002A40C5" w:rsidRDefault="006C6EAC" w:rsidP="00012BE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</w:p>
    <w:p w14:paraId="6260E4D5" w14:textId="26D21429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3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="00F17A03" w:rsidRPr="002A40C5">
        <w:rPr>
          <w:rFonts w:asciiTheme="minorHAnsi" w:hAnsiTheme="minorHAnsi" w:cstheme="minorHAnsi"/>
          <w:b/>
          <w:sz w:val="22"/>
          <w:szCs w:val="20"/>
        </w:rPr>
        <w:t>Javaslat Szombathely Megyei Jogú Város Önkormányzata 2025. évi zárszámadási rendeletének megalkotására (Közgyűlési 3.)</w:t>
      </w:r>
    </w:p>
    <w:p w14:paraId="3A37ACA0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sz w:val="22"/>
          <w:szCs w:val="20"/>
          <w:u w:val="single"/>
        </w:rPr>
        <w:t>Előadó</w:t>
      </w:r>
      <w:r w:rsidRPr="006C6EAC">
        <w:rPr>
          <w:rFonts w:asciiTheme="minorHAnsi" w:hAnsiTheme="minorHAnsi" w:cstheme="minorHAnsi"/>
          <w:b/>
          <w:sz w:val="22"/>
          <w:szCs w:val="20"/>
          <w:u w:val="single"/>
        </w:rPr>
        <w:t>:</w:t>
      </w:r>
      <w:r w:rsidRPr="002A40C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sz w:val="22"/>
          <w:szCs w:val="20"/>
        </w:rPr>
        <w:t>Stéger Gábor, a Közgazdasági és Adó Osztály vezetője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</w:p>
    <w:p w14:paraId="04E64986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119F5387" w14:textId="408A8E37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4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  <w:t>Javaslat Szombathely Megyei Jogú Város Önkormányzata 2025. évi maradvány elszámolásának jóváhagyására (Közgyűlési 4.)</w:t>
      </w:r>
    </w:p>
    <w:p w14:paraId="28541E36" w14:textId="5FC4D4DC" w:rsidR="00F17A03" w:rsidRPr="002A40C5" w:rsidRDefault="00F17A03" w:rsidP="00012BE8">
      <w:pPr>
        <w:ind w:firstLine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</w:t>
      </w:r>
      <w:r w:rsidRPr="006C6EAC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: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sz w:val="22"/>
          <w:szCs w:val="20"/>
        </w:rPr>
        <w:t>Stéger Gábor, a Közgazdasági és Adó Osztály vezetője</w:t>
      </w:r>
    </w:p>
    <w:p w14:paraId="3E17D1FD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2DF9E9E" w14:textId="79CB8665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5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  <w:t xml:space="preserve">Javaslat Szombathely Megyei Jogú Város Önkormányzata 2026. évi költségvetéséről szóló 3/2026. (II.27.) önkormányzati rendelet I. számú módosításának megalkotására </w:t>
      </w:r>
      <w:r w:rsidR="00F17A03" w:rsidRPr="002A40C5">
        <w:rPr>
          <w:rFonts w:asciiTheme="minorHAnsi" w:hAnsiTheme="minorHAnsi" w:cstheme="minorHAnsi"/>
          <w:b/>
          <w:bCs/>
          <w:color w:val="000000"/>
          <w:sz w:val="22"/>
          <w:szCs w:val="20"/>
        </w:rPr>
        <w:t>és a kapcsolódó döntések meghozatalára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(Közgyűlési 5.)</w:t>
      </w:r>
    </w:p>
    <w:p w14:paraId="47D4E6B8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</w:t>
      </w:r>
      <w:r w:rsidRPr="006C6EAC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: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sz w:val="22"/>
          <w:szCs w:val="20"/>
        </w:rPr>
        <w:t>Stéger Gábor, a Közgazdasági és Adó Osztály vezetője</w:t>
      </w:r>
    </w:p>
    <w:p w14:paraId="4DA3FA15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26BDDE48" w14:textId="7ADAD937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Cs/>
          <w:i/>
          <w:iCs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6</w:t>
      </w:r>
      <w:r w:rsidR="00F17A03" w:rsidRPr="002A40C5">
        <w:rPr>
          <w:rFonts w:asciiTheme="minorHAnsi" w:hAnsiTheme="minorHAnsi" w:cstheme="minorHAnsi"/>
          <w:b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/>
          <w:sz w:val="22"/>
          <w:szCs w:val="20"/>
        </w:rPr>
        <w:tab/>
        <w:t>Javaslat mobil térfigyelő kamerával megfigyelt közterületek kijelölésére</w:t>
      </w:r>
    </w:p>
    <w:p w14:paraId="5D054426" w14:textId="77777777" w:rsidR="00F17A03" w:rsidRPr="002A40C5" w:rsidRDefault="00F17A03" w:rsidP="00012BE8">
      <w:pPr>
        <w:tabs>
          <w:tab w:val="left" w:pos="1843"/>
          <w:tab w:val="left" w:pos="2127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  <w:t>Kelemen Krisztián, a Bizottság elnöke</w:t>
      </w:r>
    </w:p>
    <w:p w14:paraId="2E145766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  <w:t>Ágoston Sándor,</w:t>
      </w:r>
      <w:r w:rsidRPr="002A40C5">
        <w:rPr>
          <w:rFonts w:asciiTheme="minorHAnsi" w:hAnsiTheme="minorHAnsi" w:cstheme="minorHAnsi"/>
          <w:bCs/>
          <w:sz w:val="22"/>
          <w:szCs w:val="20"/>
        </w:rPr>
        <w:t xml:space="preserve"> a Városrendészet irodavezetője</w:t>
      </w:r>
    </w:p>
    <w:p w14:paraId="5D69A59E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90375C4" w14:textId="07D7E619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7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="00F17A03" w:rsidRPr="002A40C5">
        <w:rPr>
          <w:rFonts w:asciiTheme="minorHAnsi" w:hAnsiTheme="minorHAnsi" w:cstheme="minorHAnsi"/>
          <w:b/>
          <w:sz w:val="22"/>
          <w:szCs w:val="20"/>
        </w:rPr>
        <w:t xml:space="preserve">Tájékoztató a köztisztasággal kapcsolatos szabályszegések kapcsán indított eljárásokról </w:t>
      </w:r>
      <w:r w:rsidR="00F17A03" w:rsidRPr="002A40C5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54C9B219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sz w:val="22"/>
          <w:szCs w:val="20"/>
          <w:u w:val="single"/>
        </w:rPr>
        <w:t>Előadó</w:t>
      </w:r>
      <w:r w:rsidRPr="006C6EAC">
        <w:rPr>
          <w:rFonts w:asciiTheme="minorHAnsi" w:hAnsiTheme="minorHAnsi" w:cstheme="minorHAnsi"/>
          <w:b/>
          <w:sz w:val="22"/>
          <w:szCs w:val="20"/>
          <w:u w:val="single"/>
        </w:rPr>
        <w:t>:</w:t>
      </w:r>
      <w:r w:rsidRPr="002A40C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sz w:val="22"/>
          <w:szCs w:val="20"/>
        </w:rPr>
        <w:t>Dr. Holler Péter, a Hatósági Osztály vezetője</w:t>
      </w:r>
    </w:p>
    <w:p w14:paraId="58C25760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BCB09A6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bCs/>
          <w:sz w:val="22"/>
          <w:szCs w:val="20"/>
        </w:rPr>
        <w:t>8. /</w:t>
      </w:r>
      <w:r w:rsidRPr="002A40C5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2A40C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373E2FB3" w14:textId="77777777" w:rsidR="00F17A03" w:rsidRPr="002A40C5" w:rsidRDefault="00F17A03" w:rsidP="00012BE8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67B8AC62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2BA1AF2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>9./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28A88C9C" w14:textId="77777777" w:rsidR="00F17A03" w:rsidRPr="002A40C5" w:rsidRDefault="00F17A03" w:rsidP="00012BE8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2A40C5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2A40C5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7C6C9F29" w14:textId="77777777" w:rsidR="00AD4547" w:rsidRPr="002A40C5" w:rsidRDefault="00AD4547" w:rsidP="00012BE8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47E3AB" w14:textId="77777777" w:rsidR="00774B01" w:rsidRPr="002A40C5" w:rsidRDefault="00DC20CF" w:rsidP="00012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A40C5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2A40C5">
        <w:rPr>
          <w:rFonts w:asciiTheme="minorHAnsi" w:hAnsiTheme="minorHAnsi" w:cstheme="minorHAnsi"/>
          <w:bCs/>
          <w:sz w:val="22"/>
          <w:szCs w:val="22"/>
        </w:rPr>
        <w:tab/>
      </w:r>
      <w:r w:rsidRPr="002A40C5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2A40C5" w:rsidRDefault="00774B01" w:rsidP="00012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2A40C5" w:rsidRDefault="00DC20CF" w:rsidP="00012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A40C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21CF6808" w14:textId="77777777" w:rsidR="00F643C1" w:rsidRPr="002A40C5" w:rsidRDefault="00F643C1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C3E0634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42141C6B" w:rsidR="000F617C" w:rsidRPr="002A40C5" w:rsidRDefault="002B12EE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25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 (V.26.) BKKB számú határozat</w:t>
      </w:r>
    </w:p>
    <w:p w14:paraId="5BC37671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D574E83" w14:textId="4D169C8A" w:rsidR="000F617C" w:rsidRPr="002A40C5" w:rsidRDefault="000F617C" w:rsidP="00012BE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„Javaslat Szombathely 202</w:t>
      </w:r>
      <w:r w:rsidR="002B12EE" w:rsidRPr="002A40C5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 évi közbiztonságának helyzetéről, a közbiztonság érdekében tett intézkedésekről és az azokkal kapcsolatos feladatokról szóló beszámoló elfogadására”</w:t>
      </w:r>
      <w:r w:rsidRPr="002A40C5">
        <w:rPr>
          <w:rFonts w:asciiTheme="minorHAnsi" w:hAnsiTheme="minorHAnsi" w:cstheme="minorHAnsi"/>
          <w:sz w:val="22"/>
          <w:szCs w:val="22"/>
        </w:rPr>
        <w:t xml:space="preserve"> című előterjesztést megtárgyalta, és a Szombathely 202</w:t>
      </w:r>
      <w:r w:rsidR="002B12EE" w:rsidRPr="002A40C5">
        <w:rPr>
          <w:rFonts w:asciiTheme="minorHAnsi" w:hAnsiTheme="minorHAnsi" w:cstheme="minorHAnsi"/>
          <w:sz w:val="22"/>
          <w:szCs w:val="22"/>
        </w:rPr>
        <w:t>5</w:t>
      </w:r>
      <w:r w:rsidRPr="002A40C5">
        <w:rPr>
          <w:rFonts w:asciiTheme="minorHAnsi" w:hAnsiTheme="minorHAnsi" w:cstheme="minorHAnsi"/>
          <w:sz w:val="22"/>
          <w:szCs w:val="22"/>
        </w:rPr>
        <w:t>. évi közbiztonságának helyzetéről, a közbiztonság érdekében tett intézkedésekről és az azokkal kapcsolatos feladatokról szóló, a Rendőrségről szóló 1994. évi XXXIV. törvény 8. § (4) bekezdése alapján készített beszámoló elfogadásáról szóló határozati javaslatot az előterjesztésben foglaltak szerint a Közgyűlésnek elfogadásra javasolja.</w:t>
      </w:r>
    </w:p>
    <w:p w14:paraId="396BBBA0" w14:textId="77777777" w:rsidR="000F617C" w:rsidRPr="002A40C5" w:rsidRDefault="000F617C" w:rsidP="00012BE8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09C044" w14:textId="77777777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21D410" w14:textId="77777777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bCs/>
          <w:sz w:val="22"/>
          <w:szCs w:val="22"/>
        </w:rPr>
        <w:t>Dr. Koncz Gabriella r. ezredes, kapitányságvezető</w:t>
      </w:r>
    </w:p>
    <w:p w14:paraId="36D117E5" w14:textId="77777777" w:rsidR="000F617C" w:rsidRPr="002A40C5" w:rsidRDefault="000F617C" w:rsidP="00012BE8">
      <w:pPr>
        <w:ind w:left="141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0E8E7ADF" w14:textId="77777777" w:rsidR="000F617C" w:rsidRPr="002A40C5" w:rsidRDefault="000F617C" w:rsidP="00012BE8">
      <w:pPr>
        <w:ind w:left="141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Dr. Holler Péter, a Hatósági Osztály vezetője)</w:t>
      </w:r>
    </w:p>
    <w:p w14:paraId="0B0C65DA" w14:textId="77777777" w:rsidR="000F617C" w:rsidRPr="002A40C5" w:rsidRDefault="000F617C" w:rsidP="00012BE8">
      <w:pPr>
        <w:jc w:val="both"/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</w:p>
    <w:p w14:paraId="75AC0F71" w14:textId="17D0BEE0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</w:t>
      </w:r>
      <w:r w:rsidR="002B12EE" w:rsidRPr="002A40C5">
        <w:rPr>
          <w:rFonts w:asciiTheme="minorHAnsi" w:hAnsiTheme="minorHAnsi" w:cstheme="minorHAnsi"/>
          <w:sz w:val="22"/>
          <w:szCs w:val="22"/>
        </w:rPr>
        <w:t>6</w:t>
      </w:r>
      <w:r w:rsidRPr="002A40C5">
        <w:rPr>
          <w:rFonts w:asciiTheme="minorHAnsi" w:hAnsiTheme="minorHAnsi" w:cstheme="minorHAnsi"/>
          <w:sz w:val="22"/>
          <w:szCs w:val="22"/>
        </w:rPr>
        <w:t>. május 2</w:t>
      </w:r>
      <w:r w:rsidR="002B12EE" w:rsidRPr="002A40C5">
        <w:rPr>
          <w:rFonts w:asciiTheme="minorHAnsi" w:hAnsiTheme="minorHAnsi" w:cstheme="minorHAnsi"/>
          <w:sz w:val="22"/>
          <w:szCs w:val="22"/>
        </w:rPr>
        <w:t>8</w:t>
      </w:r>
      <w:r w:rsidRPr="002A40C5">
        <w:rPr>
          <w:rFonts w:asciiTheme="minorHAnsi" w:hAnsiTheme="minorHAnsi" w:cstheme="minorHAnsi"/>
          <w:sz w:val="22"/>
          <w:szCs w:val="22"/>
        </w:rPr>
        <w:t>-i ülése</w:t>
      </w:r>
    </w:p>
    <w:p w14:paraId="62893D58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2755B0B" w14:textId="77777777" w:rsidR="000F617C" w:rsidRPr="002A40C5" w:rsidRDefault="000F617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420F087" w14:textId="55C0C392" w:rsidR="006C6EAC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26</w:t>
      </w: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 (V.26.) BKKB számú határozat</w:t>
      </w:r>
    </w:p>
    <w:p w14:paraId="0EB846AF" w14:textId="77777777" w:rsidR="006C6EAC" w:rsidRPr="002A40C5" w:rsidRDefault="006C6EAC" w:rsidP="00012BE8">
      <w:pPr>
        <w:rPr>
          <w:rFonts w:asciiTheme="minorHAnsi" w:hAnsiTheme="minorHAnsi" w:cstheme="minorHAnsi"/>
          <w:sz w:val="22"/>
          <w:szCs w:val="22"/>
        </w:rPr>
      </w:pPr>
    </w:p>
    <w:p w14:paraId="4E7C60AB" w14:textId="77777777" w:rsidR="006C6EAC" w:rsidRPr="002A40C5" w:rsidRDefault="006C6EAC" w:rsidP="00012BE8">
      <w:pPr>
        <w:jc w:val="both"/>
        <w:rPr>
          <w:rFonts w:ascii="Calibri" w:hAnsi="Calibri" w:cs="Calibri"/>
          <w:bCs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2A40C5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2A40C5">
        <w:rPr>
          <w:rFonts w:ascii="Calibri" w:hAnsi="Calibri" w:cs="Calibri"/>
          <w:bCs/>
          <w:sz w:val="22"/>
          <w:szCs w:val="22"/>
        </w:rPr>
        <w:t>”</w:t>
      </w:r>
      <w:r w:rsidRPr="002A40C5">
        <w:rPr>
          <w:rFonts w:ascii="Calibri" w:hAnsi="Calibri" w:cs="Calibri"/>
          <w:sz w:val="22"/>
          <w:szCs w:val="22"/>
        </w:rPr>
        <w:t xml:space="preserve"> című</w:t>
      </w:r>
      <w:r w:rsidRPr="002A40C5">
        <w:rPr>
          <w:rFonts w:ascii="Calibri" w:hAnsi="Calibri" w:cs="Calibri"/>
          <w:bCs/>
          <w:sz w:val="22"/>
          <w:szCs w:val="22"/>
        </w:rPr>
        <w:t xml:space="preserve"> előterjesztést, és az alábbi javaslatokat teszi a Városstratégiai, Idegenforgalmi és Sport Bizottságnak:</w:t>
      </w:r>
    </w:p>
    <w:p w14:paraId="149569B3" w14:textId="77777777" w:rsidR="006C6EAC" w:rsidRPr="002A40C5" w:rsidRDefault="006C6EAC" w:rsidP="00012BE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304A8E1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 xml:space="preserve">A </w:t>
      </w:r>
      <w:r w:rsidRPr="002A40C5">
        <w:rPr>
          <w:rFonts w:ascii="Calibri" w:hAnsi="Calibri" w:cs="Calibri"/>
          <w:sz w:val="22"/>
          <w:szCs w:val="22"/>
        </w:rPr>
        <w:t xml:space="preserve">Bizottság egyetért az </w:t>
      </w:r>
      <w:proofErr w:type="spellStart"/>
      <w:r w:rsidRPr="002A40C5">
        <w:rPr>
          <w:rFonts w:ascii="Calibri" w:hAnsi="Calibri" w:cs="Calibri"/>
          <w:sz w:val="22"/>
          <w:szCs w:val="22"/>
        </w:rPr>
        <w:t>Oladi</w:t>
      </w:r>
      <w:proofErr w:type="spellEnd"/>
      <w:r w:rsidRPr="002A40C5">
        <w:rPr>
          <w:rFonts w:ascii="Calibri" w:hAnsi="Calibri" w:cs="Calibri"/>
          <w:sz w:val="22"/>
          <w:szCs w:val="22"/>
        </w:rPr>
        <w:t xml:space="preserve"> Plató területén a 0874/2 hrsz-ú mezőgazdasági útterületen, illetve a Makkfa utcában az 1. pontban részletezett ideiglenes forgalmi rend bevezetésével.</w:t>
      </w:r>
    </w:p>
    <w:p w14:paraId="24CFAA10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 xml:space="preserve">A Bizottság egyetért, hogy a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Gyurits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Antal utca páratlan oldalán megállási korlátozás kerüljön bevezetésre.</w:t>
      </w:r>
    </w:p>
    <w:p w14:paraId="4DBBF7FC" w14:textId="77777777" w:rsidR="006C6EAC" w:rsidRPr="002A40C5" w:rsidRDefault="006C6EAC" w:rsidP="00012BE8">
      <w:pPr>
        <w:pStyle w:val="Listaszerbekezds"/>
        <w:numPr>
          <w:ilvl w:val="0"/>
          <w:numId w:val="30"/>
        </w:numPr>
        <w:ind w:hanging="436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>A Bizottság egyetért, hogy a Tinódi Lantos Sebestyén utca 1. számtól a Körmendi utca irányába „Megállni tilos”, valamint a vele szemben lévő oldalon „Megállni tilos” közlekedési tábla „Padkán megállni tilos” kiegészítéssel kerüljön kihelyezésre.</w:t>
      </w:r>
    </w:p>
    <w:p w14:paraId="3F256606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>A Bizottság egyetért, hogy a Síp utcában forgalomcsillapító küszöb (fekvőrendőr) kerüljön kihelyezésre.</w:t>
      </w:r>
    </w:p>
    <w:p w14:paraId="18C7C81A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>A Bizottság egyetért, hogy a Werner Alajos utca 6-8. számú ingatlanok melletti útszakaszon</w:t>
      </w:r>
      <w:r w:rsidRPr="002A40C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A40C5">
        <w:rPr>
          <w:rFonts w:asciiTheme="minorHAnsi" w:hAnsiTheme="minorHAnsi" w:cstheme="minorHAnsi"/>
          <w:sz w:val="22"/>
          <w:szCs w:val="22"/>
        </w:rPr>
        <w:t>a kiporzás megakadályozása érdekében „Mindkét irányból behajtani tilos” tábla „Kivéve lakók” és „Kivéve engedély” jelzőtábla kerüljön kihelyezésre</w:t>
      </w:r>
      <w:r w:rsidRPr="002A40C5">
        <w:rPr>
          <w:rFonts w:ascii="Calibri" w:hAnsi="Calibri" w:cs="Calibri"/>
          <w:sz w:val="22"/>
          <w:szCs w:val="22"/>
        </w:rPr>
        <w:t>.</w:t>
      </w:r>
    </w:p>
    <w:p w14:paraId="435451B5" w14:textId="77777777" w:rsidR="006C6EAC" w:rsidRPr="002A40C5" w:rsidRDefault="006C6EAC" w:rsidP="00012BE8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 xml:space="preserve">A Bizottság egyetért, hogy az Ady Endre tér 2. </w:t>
      </w:r>
      <w:r w:rsidRPr="002A40C5">
        <w:rPr>
          <w:rFonts w:ascii="Calibri" w:hAnsi="Calibri" w:cs="Calibri"/>
          <w:sz w:val="22"/>
          <w:szCs w:val="22"/>
        </w:rPr>
        <w:t>előtti útszakasz egyirányúsításra kerüljön a</w:t>
      </w:r>
      <w:r w:rsidRPr="002A40C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Brutscher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János utca irányából az Ady Endre tér 2. szám előtt az ELTE SEK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Pável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Ágoston Kollégium hátsó bejáratáig, továbbá ELTE SEK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Pável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Ágoston Kollégium hátsó bejáratánál „Behajtani tilos” közlekedési tábla kerüljön kihelyezésre.</w:t>
      </w:r>
    </w:p>
    <w:p w14:paraId="14CF5271" w14:textId="77777777" w:rsidR="006C6EAC" w:rsidRPr="006C6EAC" w:rsidRDefault="006C6EAC" w:rsidP="00012BE8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Cs/>
          <w:sz w:val="22"/>
          <w:szCs w:val="22"/>
        </w:rPr>
        <w:t xml:space="preserve">A Bizottság egyetért, hogy a Szőllősi sétányon, a </w:t>
      </w:r>
      <w:r w:rsidRPr="002A40C5">
        <w:rPr>
          <w:rFonts w:ascii="Calibri" w:hAnsi="Calibri" w:cs="Calibri"/>
          <w:sz w:val="22"/>
          <w:szCs w:val="22"/>
        </w:rPr>
        <w:t xml:space="preserve">Szombathelyi Reguly Antal Nyelvoktató Nemzetiségi Általános Iskola </w:t>
      </w:r>
      <w:r w:rsidRPr="002A40C5">
        <w:rPr>
          <w:rFonts w:ascii="Calibri" w:hAnsi="Calibri" w:cs="Calibri"/>
          <w:bCs/>
          <w:sz w:val="22"/>
          <w:szCs w:val="22"/>
        </w:rPr>
        <w:t>oldalán „Megállni tilos” tábla, valamint a vele szemben lévő oldalon is „Megállni tilos” tábla „Padkán megállni tilos” kiegészítő táblával kerüljön kihelyezésre.</w:t>
      </w:r>
    </w:p>
    <w:p w14:paraId="427596DB" w14:textId="3C50A547" w:rsidR="006C6EAC" w:rsidRPr="002A40C5" w:rsidRDefault="006C6EAC" w:rsidP="00012BE8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 egyetért a Rigóvölgyi út, 11-es huszár út 98 – 104 sz. mögötti garázssor, Károly Róbert utca 3. sz. mögötti parkoló, Rumi külső út 42. sz. melletti út és a 097/2 hrsz-ú út esetében a 10 km/h sebességkorlátozás bevezetésével.</w:t>
      </w:r>
    </w:p>
    <w:p w14:paraId="709A69AD" w14:textId="77777777" w:rsidR="006C6EAC" w:rsidRPr="002A40C5" w:rsidRDefault="006C6EAC" w:rsidP="00012BE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D50DA0" w14:textId="77777777" w:rsidR="006C6EAC" w:rsidRPr="002A40C5" w:rsidRDefault="006C6EAC" w:rsidP="00012BE8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A40C5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A40C5">
        <w:rPr>
          <w:rFonts w:ascii="Calibri" w:hAnsi="Calibri" w:cs="Calibri"/>
          <w:b/>
          <w:bCs/>
          <w:sz w:val="22"/>
          <w:szCs w:val="22"/>
        </w:rPr>
        <w:tab/>
      </w:r>
      <w:r w:rsidRPr="002A40C5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2A40C5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2A40C5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7E78B605" w14:textId="77777777" w:rsidR="006C6EAC" w:rsidRPr="002A40C5" w:rsidRDefault="006C6EAC" w:rsidP="00012BE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/>
          <w:bCs/>
          <w:sz w:val="22"/>
          <w:szCs w:val="22"/>
        </w:rPr>
        <w:tab/>
      </w:r>
      <w:r w:rsidRPr="002A40C5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7EBEA9B" w14:textId="77777777" w:rsidR="006C6EAC" w:rsidRPr="002A40C5" w:rsidRDefault="006C6EAC" w:rsidP="00012BE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309421D6" w14:textId="6E2D5C3B" w:rsidR="006C6EAC" w:rsidRPr="002A40C5" w:rsidRDefault="006C6EAC" w:rsidP="00012BE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2A40C5">
        <w:rPr>
          <w:rFonts w:ascii="Calibri" w:hAnsi="Calibri" w:cs="Calibri"/>
          <w:sz w:val="22"/>
          <w:szCs w:val="22"/>
        </w:rPr>
        <w:t xml:space="preserve">a végrehajtás előkészítéséért: </w:t>
      </w:r>
    </w:p>
    <w:p w14:paraId="3DE2ED61" w14:textId="4EEFBF58" w:rsidR="006C6EAC" w:rsidRPr="002A40C5" w:rsidRDefault="006C6EAC" w:rsidP="00012BE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 w:val="22"/>
          <w:szCs w:val="22"/>
        </w:rPr>
        <w:t>)</w:t>
      </w:r>
    </w:p>
    <w:p w14:paraId="45B96586" w14:textId="77777777" w:rsidR="006C6EAC" w:rsidRPr="002A40C5" w:rsidRDefault="006C6EAC" w:rsidP="00012BE8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478A3DD" w14:textId="77777777" w:rsidR="006C6EAC" w:rsidRPr="002A40C5" w:rsidRDefault="006C6EAC" w:rsidP="00012BE8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2A40C5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A40C5">
        <w:rPr>
          <w:rFonts w:ascii="Calibri" w:hAnsi="Calibri" w:cs="Calibri"/>
          <w:bCs/>
          <w:sz w:val="22"/>
          <w:szCs w:val="22"/>
        </w:rPr>
        <w:tab/>
        <w:t>azonnal</w:t>
      </w:r>
    </w:p>
    <w:p w14:paraId="53333B7D" w14:textId="77777777" w:rsidR="006C6EAC" w:rsidRPr="002A40C5" w:rsidRDefault="006C6EAC" w:rsidP="00012BE8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F7DFAF5" w14:textId="77777777" w:rsidR="006C6EAC" w:rsidRPr="002A40C5" w:rsidRDefault="006C6EAC" w:rsidP="00012BE8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91E4BAA" w14:textId="269935E6" w:rsidR="00261475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27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261475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261475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4A499BE3" w14:textId="77777777" w:rsidR="00261475" w:rsidRPr="002A40C5" w:rsidRDefault="00261475" w:rsidP="00012BE8">
      <w:pPr>
        <w:rPr>
          <w:rFonts w:asciiTheme="minorHAnsi" w:hAnsiTheme="minorHAnsi" w:cstheme="minorHAnsi"/>
          <w:sz w:val="22"/>
          <w:szCs w:val="22"/>
        </w:rPr>
      </w:pPr>
    </w:p>
    <w:p w14:paraId="56104D5C" w14:textId="4F2C5101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„Javaslat Szombathely Megyei Jogú Város Önkormányzata 202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 évi zárszámadási rendeletének megalkotására”</w:t>
      </w:r>
      <w:r w:rsidRPr="002A40C5">
        <w:rPr>
          <w:rFonts w:asciiTheme="minorHAnsi" w:hAnsiTheme="minorHAnsi" w:cstheme="minorHAnsi"/>
          <w:sz w:val="22"/>
          <w:szCs w:val="22"/>
        </w:rPr>
        <w:t xml:space="preserve"> című előterjesztést megtárgyalta, és az önkormányzat 202</w:t>
      </w:r>
      <w:r w:rsidR="00DD15F0" w:rsidRPr="002A40C5">
        <w:rPr>
          <w:rFonts w:asciiTheme="minorHAnsi" w:hAnsiTheme="minorHAnsi" w:cstheme="minorHAnsi"/>
          <w:sz w:val="22"/>
          <w:szCs w:val="22"/>
        </w:rPr>
        <w:t>5</w:t>
      </w:r>
      <w:r w:rsidRPr="002A40C5">
        <w:rPr>
          <w:rFonts w:asciiTheme="minorHAnsi" w:hAnsiTheme="minorHAnsi" w:cstheme="minorHAnsi"/>
          <w:sz w:val="22"/>
          <w:szCs w:val="22"/>
        </w:rPr>
        <w:t>. évi gazdálkodásának végrehajtásáról szóló rendelettervezetet az előterjesztésben foglaltak szerint a Közgyűlésnek elfogadásra javasolja.</w:t>
      </w:r>
    </w:p>
    <w:p w14:paraId="4A7498E4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</w:p>
    <w:p w14:paraId="761A2DD4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655D1766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3F5787C9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1C00FACB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</w:p>
    <w:p w14:paraId="30B62F6A" w14:textId="77777777" w:rsidR="00DD15F0" w:rsidRPr="002A40C5" w:rsidRDefault="00DD15F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2026. május 28-i ülése</w:t>
      </w:r>
    </w:p>
    <w:p w14:paraId="2800B464" w14:textId="77777777" w:rsidR="00731C67" w:rsidRPr="002A40C5" w:rsidRDefault="00731C67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1DFCC55" w14:textId="77777777" w:rsidR="00261475" w:rsidRPr="002A40C5" w:rsidRDefault="0026147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1AEC35B" w14:textId="70699F89" w:rsidR="00261475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28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261475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261475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788931CD" w14:textId="77777777" w:rsidR="00261475" w:rsidRPr="002A40C5" w:rsidRDefault="00261475" w:rsidP="00012BE8">
      <w:pPr>
        <w:rPr>
          <w:rFonts w:asciiTheme="minorHAnsi" w:hAnsiTheme="minorHAnsi" w:cstheme="minorHAnsi"/>
          <w:sz w:val="22"/>
          <w:szCs w:val="22"/>
        </w:rPr>
      </w:pPr>
    </w:p>
    <w:p w14:paraId="12B0601C" w14:textId="23ECE7C7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 évi maradvány elszámolásának jóváhagyására</w:t>
      </w:r>
      <w:r w:rsidRPr="002A40C5">
        <w:rPr>
          <w:rFonts w:asciiTheme="minorHAnsi" w:hAnsiTheme="minorHAnsi" w:cstheme="minorHAnsi"/>
          <w:sz w:val="22"/>
          <w:szCs w:val="22"/>
        </w:rPr>
        <w:t>” című előterjesztést megtárgyalta, és a határozati javaslatot az előterjesztésben foglaltak szerint a Közgyűlésnek elfogadásra javasolja.</w:t>
      </w:r>
    </w:p>
    <w:p w14:paraId="679CFD3F" w14:textId="77777777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1B6AA" w14:textId="77777777" w:rsidR="00B93598" w:rsidRPr="002A40C5" w:rsidRDefault="00B93598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40594457" w14:textId="77777777" w:rsidR="00B93598" w:rsidRPr="002A40C5" w:rsidRDefault="00B93598" w:rsidP="00012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3B9F9A5E" w14:textId="77777777" w:rsidR="00B93598" w:rsidRPr="002A40C5" w:rsidRDefault="00B93598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74F1DD0A" w14:textId="77777777" w:rsidR="00B93598" w:rsidRPr="002A40C5" w:rsidRDefault="00B93598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845B485" w14:textId="77777777" w:rsidR="00DD15F0" w:rsidRPr="002A40C5" w:rsidRDefault="00DD15F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2026. május 28-i ülése</w:t>
      </w:r>
    </w:p>
    <w:p w14:paraId="772B42CF" w14:textId="77777777" w:rsidR="00261475" w:rsidRPr="002A40C5" w:rsidRDefault="0026147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999C5C9" w14:textId="77777777" w:rsidR="00C065B8" w:rsidRPr="002A40C5" w:rsidRDefault="00C065B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1E8DF07C" w:rsidR="00324023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29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166CD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32402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7D992FA9" w14:textId="77777777" w:rsidR="00774B01" w:rsidRPr="002A40C5" w:rsidRDefault="00774B01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54D3321" w14:textId="23D08AA8" w:rsidR="00774B01" w:rsidRPr="002A40C5" w:rsidRDefault="00774B01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 xml:space="preserve">. évi költségvetéséről szóló 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F17A03" w:rsidRPr="002A40C5">
        <w:rPr>
          <w:rFonts w:asciiTheme="minorHAnsi" w:hAnsiTheme="minorHAnsi" w:cstheme="minorHAnsi"/>
          <w:i/>
          <w:iCs/>
          <w:sz w:val="22"/>
          <w:szCs w:val="22"/>
        </w:rPr>
        <w:t>/2026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 (II.2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.) önkormányzati rendelet I. számú módosításának megalkotására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 xml:space="preserve"> és a kapcsolódó döntések meghozatalára</w:t>
      </w:r>
      <w:r w:rsidRPr="002A40C5">
        <w:rPr>
          <w:rFonts w:asciiTheme="minorHAnsi" w:hAnsiTheme="minorHAnsi" w:cstheme="minorHAnsi"/>
          <w:sz w:val="22"/>
          <w:szCs w:val="22"/>
        </w:rPr>
        <w:t>” című előterjesztést megtárgyalta, és az önkormányzat 202</w:t>
      </w:r>
      <w:r w:rsidR="00DD15F0" w:rsidRPr="002A40C5">
        <w:rPr>
          <w:rFonts w:asciiTheme="minorHAnsi" w:hAnsiTheme="minorHAnsi" w:cstheme="minorHAnsi"/>
          <w:sz w:val="22"/>
          <w:szCs w:val="22"/>
        </w:rPr>
        <w:t>6</w:t>
      </w:r>
      <w:r w:rsidRPr="002A40C5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DD15F0" w:rsidRPr="002A40C5">
        <w:rPr>
          <w:rFonts w:asciiTheme="minorHAnsi" w:hAnsiTheme="minorHAnsi" w:cstheme="minorHAnsi"/>
          <w:sz w:val="22"/>
          <w:szCs w:val="22"/>
        </w:rPr>
        <w:t>3</w:t>
      </w:r>
      <w:r w:rsidR="00F17A03" w:rsidRPr="002A40C5">
        <w:rPr>
          <w:rFonts w:asciiTheme="minorHAnsi" w:hAnsiTheme="minorHAnsi" w:cstheme="minorHAnsi"/>
          <w:sz w:val="22"/>
          <w:szCs w:val="22"/>
        </w:rPr>
        <w:t>/2026</w:t>
      </w:r>
      <w:r w:rsidRPr="002A40C5">
        <w:rPr>
          <w:rFonts w:asciiTheme="minorHAnsi" w:hAnsiTheme="minorHAnsi" w:cstheme="minorHAnsi"/>
          <w:sz w:val="22"/>
          <w:szCs w:val="22"/>
        </w:rPr>
        <w:t>. (II.2</w:t>
      </w:r>
      <w:r w:rsidR="00DD15F0" w:rsidRPr="002A40C5">
        <w:rPr>
          <w:rFonts w:asciiTheme="minorHAnsi" w:hAnsiTheme="minorHAnsi" w:cstheme="minorHAnsi"/>
          <w:sz w:val="22"/>
          <w:szCs w:val="22"/>
        </w:rPr>
        <w:t>7</w:t>
      </w:r>
      <w:r w:rsidRPr="002A40C5">
        <w:rPr>
          <w:rFonts w:asciiTheme="minorHAnsi" w:hAnsiTheme="minorHAnsi" w:cstheme="minorHAnsi"/>
          <w:sz w:val="22"/>
          <w:szCs w:val="22"/>
        </w:rPr>
        <w:t>.) önkormányzati rendelet módosításáról szóló rendelettervezetet az előterjesztésben foglaltak szerint a Közgyűlésnek elfogadásra javasolja.</w:t>
      </w:r>
    </w:p>
    <w:p w14:paraId="2AE3E14C" w14:textId="77777777" w:rsidR="00B93598" w:rsidRPr="002A40C5" w:rsidRDefault="00B93598" w:rsidP="00012BE8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DD57D52" w14:textId="77777777" w:rsidR="000F617C" w:rsidRPr="002A40C5" w:rsidRDefault="000F617C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359BD7" w14:textId="77777777" w:rsidR="000F617C" w:rsidRPr="002A40C5" w:rsidRDefault="000F617C" w:rsidP="00012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DA853E9" w14:textId="77777777" w:rsidR="000F617C" w:rsidRPr="002A40C5" w:rsidRDefault="000F617C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2DA7CC17" w14:textId="77777777" w:rsidR="000F617C" w:rsidRPr="002A40C5" w:rsidRDefault="000F617C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52B494E" w14:textId="77777777" w:rsidR="00DD15F0" w:rsidRPr="002A40C5" w:rsidRDefault="00DD15F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2026. május 28-i ülése</w:t>
      </w:r>
    </w:p>
    <w:p w14:paraId="6474E0CE" w14:textId="77777777" w:rsidR="00481D98" w:rsidRPr="002A40C5" w:rsidRDefault="00481D98" w:rsidP="00012BE8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4ACF73" w14:textId="77777777" w:rsidR="007E7B65" w:rsidRPr="002A40C5" w:rsidRDefault="007E7B65" w:rsidP="00012BE8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67D897" w14:textId="1C205E56" w:rsidR="0042492B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30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42492B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42492B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717139F7" w14:textId="77777777" w:rsidR="00774B01" w:rsidRPr="002A40C5" w:rsidRDefault="00774B01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1292D8D" w14:textId="268E9C41" w:rsidR="00774B01" w:rsidRPr="002A40C5" w:rsidRDefault="00774B01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="00DD15F0" w:rsidRPr="002A40C5">
        <w:rPr>
          <w:rFonts w:asciiTheme="minorHAnsi" w:hAnsiTheme="minorHAnsi" w:cstheme="minorHAnsi"/>
          <w:sz w:val="22"/>
          <w:szCs w:val="22"/>
        </w:rPr>
        <w:t>„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="00DD15F0" w:rsidRPr="002A40C5">
        <w:rPr>
          <w:rFonts w:asciiTheme="minorHAnsi" w:hAnsiTheme="minorHAnsi" w:cstheme="minorHAnsi"/>
          <w:sz w:val="22"/>
          <w:szCs w:val="22"/>
        </w:rPr>
        <w:t xml:space="preserve">” </w:t>
      </w:r>
      <w:r w:rsidRPr="002A40C5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="00BE338A" w:rsidRPr="002A40C5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 w:rsidR="00F41543" w:rsidRPr="002A40C5">
        <w:rPr>
          <w:rFonts w:ascii="Calibri" w:hAnsi="Calibri" w:cs="Calibri"/>
          <w:sz w:val="22"/>
          <w:szCs w:val="22"/>
        </w:rPr>
        <w:t xml:space="preserve">az I-VI. határozati javaslatot </w:t>
      </w:r>
      <w:r w:rsidR="00F41543" w:rsidRPr="002A40C5">
        <w:rPr>
          <w:rFonts w:asciiTheme="minorHAnsi" w:hAnsiTheme="minorHAnsi" w:cstheme="minorHAnsi"/>
          <w:sz w:val="22"/>
          <w:szCs w:val="22"/>
        </w:rPr>
        <w:t xml:space="preserve">az </w:t>
      </w:r>
      <w:r w:rsidR="00BE338A" w:rsidRPr="002A40C5">
        <w:rPr>
          <w:rFonts w:asciiTheme="minorHAnsi" w:hAnsiTheme="minorHAnsi" w:cstheme="minorHAnsi"/>
          <w:bCs/>
          <w:sz w:val="22"/>
          <w:szCs w:val="22"/>
        </w:rPr>
        <w:t>előterjesztésben foglaltak szerint javasolja a Közgyűlésnek elfogadásra</w:t>
      </w:r>
      <w:r w:rsidRPr="002A40C5">
        <w:rPr>
          <w:rFonts w:asciiTheme="minorHAnsi" w:hAnsiTheme="minorHAnsi" w:cstheme="minorHAnsi"/>
          <w:sz w:val="22"/>
          <w:szCs w:val="22"/>
        </w:rPr>
        <w:t>.</w:t>
      </w:r>
    </w:p>
    <w:p w14:paraId="08B79A4F" w14:textId="77777777" w:rsidR="00731C67" w:rsidRPr="002A40C5" w:rsidRDefault="00731C67" w:rsidP="00012BE8">
      <w:pPr>
        <w:rPr>
          <w:rFonts w:asciiTheme="minorHAnsi" w:hAnsiTheme="minorHAnsi" w:cstheme="minorHAnsi"/>
          <w:sz w:val="22"/>
          <w:szCs w:val="22"/>
        </w:rPr>
      </w:pPr>
    </w:p>
    <w:p w14:paraId="25014F9A" w14:textId="77777777" w:rsidR="00774B01" w:rsidRPr="002A40C5" w:rsidRDefault="00774B01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E5787D5" w14:textId="77777777" w:rsidR="00774B01" w:rsidRPr="002A40C5" w:rsidRDefault="00774B01" w:rsidP="00012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3F02DBC2" w14:textId="77777777" w:rsidR="00774B01" w:rsidRPr="002A40C5" w:rsidRDefault="00774B01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6BB57219" w14:textId="77777777" w:rsidR="00774B01" w:rsidRPr="002A40C5" w:rsidRDefault="00774B01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8A7F9E5" w14:textId="77777777" w:rsidR="00DD15F0" w:rsidRPr="002A40C5" w:rsidRDefault="00DD15F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2026. május 28-i ülése</w:t>
      </w:r>
    </w:p>
    <w:p w14:paraId="1FABC8B0" w14:textId="77777777" w:rsidR="007E7B65" w:rsidRPr="002A40C5" w:rsidRDefault="007E7B6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07CB2E3" w14:textId="3D246777" w:rsidR="009C1994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31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166CD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6D12D7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9C1994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7712766E" w14:textId="77777777" w:rsidR="007E7B65" w:rsidRPr="002A40C5" w:rsidRDefault="007E7B6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6929640" w14:textId="168024B7" w:rsidR="004D3CC0" w:rsidRPr="002A40C5" w:rsidRDefault="004D3CC0" w:rsidP="00012BE8">
      <w:pPr>
        <w:pStyle w:val="Listaszerbekezds"/>
        <w:numPr>
          <w:ilvl w:val="3"/>
          <w:numId w:val="20"/>
        </w:numPr>
        <w:ind w:left="851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0C5">
        <w:rPr>
          <w:rFonts w:asciiTheme="minorHAnsi" w:eastAsia="Times New Roman" w:hAnsiTheme="minorHAnsi" w:cstheme="minorHAnsi"/>
          <w:sz w:val="22"/>
          <w:szCs w:val="22"/>
        </w:rPr>
        <w:t xml:space="preserve">A Bűnmegelőzési, Közbiztonsági és Közrendvédelmi Bizottság megtárgyalta a </w:t>
      </w:r>
      <w:r w:rsidRPr="002A40C5">
        <w:rPr>
          <w:rFonts w:asciiTheme="minorHAnsi" w:eastAsia="Times New Roman" w:hAnsiTheme="minorHAnsi" w:cstheme="minorHAnsi"/>
          <w:i/>
          <w:iCs/>
          <w:sz w:val="22"/>
          <w:szCs w:val="22"/>
        </w:rPr>
        <w:t>„Javaslat mobil térfigyelő kamerával megfigyelt közterület kijelölésére”</w:t>
      </w:r>
      <w:r w:rsidRPr="002A40C5">
        <w:rPr>
          <w:rFonts w:asciiTheme="minorHAnsi" w:eastAsia="Times New Roman" w:hAnsiTheme="minorHAnsi" w:cstheme="minorHAnsi"/>
          <w:sz w:val="22"/>
          <w:szCs w:val="22"/>
        </w:rPr>
        <w:t xml:space="preserve"> című előterjesztést, és javasolja a Közgyűlésnek, hogy a közterület-felügyeletről szóló 1999. évi LXIII. törvény 7. § (3) bekezdése alapján – a </w:t>
      </w:r>
      <w:r w:rsidR="00FD0FC9">
        <w:rPr>
          <w:rFonts w:asciiTheme="minorHAnsi" w:eastAsia="Times New Roman" w:hAnsiTheme="minorHAnsi" w:cstheme="minorHAnsi"/>
          <w:sz w:val="22"/>
          <w:szCs w:val="22"/>
        </w:rPr>
        <w:t>Városrendészet</w:t>
      </w:r>
      <w:r w:rsidRPr="002A40C5">
        <w:rPr>
          <w:rFonts w:asciiTheme="minorHAnsi" w:eastAsia="Times New Roman" w:hAnsiTheme="minorHAnsi" w:cstheme="minorHAnsi"/>
          <w:sz w:val="22"/>
          <w:szCs w:val="22"/>
        </w:rPr>
        <w:t xml:space="preserve"> javaslatára – az alábbi közterületeket jelölje ki képfelvevővel történő megfigyelésre:</w:t>
      </w:r>
    </w:p>
    <w:p w14:paraId="109AE128" w14:textId="77777777" w:rsidR="004D3CC0" w:rsidRPr="002A40C5" w:rsidRDefault="004D3CC0" w:rsidP="00012BE8">
      <w:pPr>
        <w:numPr>
          <w:ilvl w:val="0"/>
          <w:numId w:val="20"/>
        </w:numPr>
        <w:ind w:left="1418" w:hanging="284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pacing w:val="-3"/>
          <w:sz w:val="22"/>
          <w:szCs w:val="22"/>
        </w:rPr>
        <w:t xml:space="preserve">1705/84 hrsz-ú </w:t>
      </w:r>
      <w:r w:rsidRPr="002A40C5">
        <w:rPr>
          <w:rFonts w:asciiTheme="minorHAnsi" w:hAnsiTheme="minorHAnsi" w:cstheme="minorHAnsi"/>
          <w:sz w:val="22"/>
          <w:szCs w:val="22"/>
        </w:rPr>
        <w:t>közterületi ingatlan;</w:t>
      </w:r>
    </w:p>
    <w:p w14:paraId="20BC6F16" w14:textId="77777777" w:rsidR="004D3CC0" w:rsidRPr="002A40C5" w:rsidRDefault="004D3CC0" w:rsidP="00012BE8">
      <w:pPr>
        <w:numPr>
          <w:ilvl w:val="0"/>
          <w:numId w:val="20"/>
        </w:numPr>
        <w:ind w:left="1418" w:hanging="284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pacing w:val="-3"/>
          <w:sz w:val="22"/>
          <w:szCs w:val="22"/>
        </w:rPr>
        <w:t xml:space="preserve">9591/20 </w:t>
      </w:r>
      <w:r w:rsidRPr="002A40C5">
        <w:rPr>
          <w:rFonts w:asciiTheme="minorHAnsi" w:hAnsiTheme="minorHAnsi" w:cstheme="minorHAnsi"/>
          <w:sz w:val="22"/>
          <w:szCs w:val="22"/>
        </w:rPr>
        <w:t>hrsz-ú közterületi ingatlan.</w:t>
      </w:r>
    </w:p>
    <w:p w14:paraId="77FE5144" w14:textId="77777777" w:rsidR="004D3CC0" w:rsidRPr="002A40C5" w:rsidRDefault="004D3CC0" w:rsidP="00012BE8">
      <w:pPr>
        <w:contextualSpacing/>
        <w:rPr>
          <w:rFonts w:asciiTheme="minorHAnsi" w:eastAsia="Calibri" w:hAnsiTheme="minorHAnsi" w:cstheme="minorHAnsi"/>
          <w:sz w:val="12"/>
          <w:szCs w:val="12"/>
        </w:rPr>
      </w:pPr>
    </w:p>
    <w:p w14:paraId="72809955" w14:textId="77777777" w:rsidR="004D3CC0" w:rsidRPr="002A40C5" w:rsidRDefault="004D3CC0" w:rsidP="00012BE8">
      <w:pPr>
        <w:numPr>
          <w:ilvl w:val="0"/>
          <w:numId w:val="21"/>
        </w:numPr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 xml:space="preserve">A Bizottság javasolja a Közgyűlésnek, kérje fel a jegyzőt, hogy a közterület-felügyeletről szóló 1999. évi LXIII. törvény 7. § (4)-(5) bekezdésében foglalt szükséges intézkedések megtételéről gondoskodjon. </w:t>
      </w:r>
    </w:p>
    <w:p w14:paraId="4A8746FE" w14:textId="77777777" w:rsidR="004D3CC0" w:rsidRPr="002A40C5" w:rsidRDefault="004D3CC0" w:rsidP="00012BE8">
      <w:pPr>
        <w:rPr>
          <w:rFonts w:asciiTheme="minorHAnsi" w:hAnsiTheme="minorHAnsi" w:cstheme="minorHAnsi"/>
          <w:sz w:val="22"/>
          <w:szCs w:val="22"/>
        </w:rPr>
      </w:pPr>
    </w:p>
    <w:p w14:paraId="42BB5484" w14:textId="77777777" w:rsidR="004D3CC0" w:rsidRPr="002A40C5" w:rsidRDefault="004D3CC0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7A6286B" w14:textId="77777777" w:rsidR="004D3CC0" w:rsidRPr="002A40C5" w:rsidRDefault="004D3CC0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Dr. Károlyi Ákos, jegyző</w:t>
      </w:r>
    </w:p>
    <w:p w14:paraId="2C6949E5" w14:textId="77777777" w:rsidR="004D3CC0" w:rsidRPr="002A40C5" w:rsidRDefault="004D3CC0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5E44926F" w14:textId="77777777" w:rsidR="004D3CC0" w:rsidRPr="002A40C5" w:rsidRDefault="004D3CC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Dr. Holler Péter, a Hatósági Osztály vezetője</w:t>
      </w:r>
    </w:p>
    <w:p w14:paraId="07B287AA" w14:textId="77777777" w:rsidR="004D3CC0" w:rsidRPr="002A40C5" w:rsidRDefault="004D3CC0" w:rsidP="00012BE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Ágoston Sándor, a Városrendészet irodavezetője</w:t>
      </w:r>
    </w:p>
    <w:p w14:paraId="670B4857" w14:textId="77777777" w:rsidR="004D3CC0" w:rsidRPr="002A40C5" w:rsidRDefault="004D3CC0" w:rsidP="00012BE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Desits Zoltán, az Informatikai Iroda vezetője)</w:t>
      </w:r>
    </w:p>
    <w:p w14:paraId="36E32BAA" w14:textId="77777777" w:rsidR="004D3CC0" w:rsidRPr="002A40C5" w:rsidRDefault="004D3CC0" w:rsidP="00012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0EEE7A" w14:textId="77777777" w:rsidR="004D3CC0" w:rsidRPr="002A40C5" w:rsidRDefault="004D3CC0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sz w:val="22"/>
          <w:szCs w:val="22"/>
        </w:rPr>
        <w:tab/>
        <w:t>a Közgyűlés 2026. május 28-i ülése</w:t>
      </w:r>
    </w:p>
    <w:p w14:paraId="0115ACCC" w14:textId="60075738" w:rsidR="0065088D" w:rsidRDefault="0065088D" w:rsidP="00012B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A65E1BF" w14:textId="77777777" w:rsidR="00012BE8" w:rsidRPr="002A40C5" w:rsidRDefault="00012BE8" w:rsidP="00012B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8251642" w14:textId="548882FA" w:rsidR="000535C2" w:rsidRPr="002A40C5" w:rsidRDefault="006C6EAC" w:rsidP="00012BE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32</w:t>
      </w:r>
      <w:r w:rsidR="00F17A03" w:rsidRPr="002A40C5">
        <w:rPr>
          <w:rFonts w:ascii="Calibri" w:hAnsi="Calibri" w:cs="Calibri"/>
          <w:b/>
          <w:bCs/>
          <w:sz w:val="22"/>
          <w:szCs w:val="22"/>
          <w:u w:val="single"/>
        </w:rPr>
        <w:t>/2026</w:t>
      </w:r>
      <w:r w:rsidR="000535C2" w:rsidRPr="002A40C5">
        <w:rPr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="000F617C" w:rsidRPr="002A40C5">
        <w:rPr>
          <w:rFonts w:ascii="Calibri" w:hAnsi="Calibri" w:cs="Calibri"/>
          <w:b/>
          <w:bCs/>
          <w:sz w:val="22"/>
          <w:szCs w:val="22"/>
          <w:u w:val="single"/>
        </w:rPr>
        <w:t>(V.26.)</w:t>
      </w:r>
      <w:r w:rsidR="000535C2" w:rsidRPr="002A40C5">
        <w:rPr>
          <w:rFonts w:ascii="Calibri" w:hAnsi="Calibri" w:cs="Calibri"/>
          <w:b/>
          <w:bCs/>
          <w:sz w:val="22"/>
          <w:szCs w:val="22"/>
          <w:u w:val="single"/>
        </w:rPr>
        <w:t xml:space="preserve"> BKKB számú határozat</w:t>
      </w:r>
    </w:p>
    <w:p w14:paraId="20AA86CF" w14:textId="77777777" w:rsidR="00C065B8" w:rsidRPr="002A40C5" w:rsidRDefault="00C065B8" w:rsidP="00012BE8">
      <w:pPr>
        <w:rPr>
          <w:rFonts w:asciiTheme="minorHAnsi" w:hAnsiTheme="minorHAnsi" w:cstheme="minorHAnsi"/>
          <w:sz w:val="22"/>
          <w:szCs w:val="22"/>
        </w:rPr>
      </w:pPr>
    </w:p>
    <w:p w14:paraId="49026F4B" w14:textId="77777777" w:rsidR="00C065B8" w:rsidRPr="002A40C5" w:rsidRDefault="00C065B8" w:rsidP="00012BE8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>A Bűnmegelőzési, Közbiztonsági és Közrendvédelmi Bizottság a köztisztasággal kapcsolatos szabályszegések kapcsán indított eljárásokról szóló tájékoztatót tudomásul veszi.</w:t>
      </w:r>
    </w:p>
    <w:p w14:paraId="7D745DA5" w14:textId="77777777" w:rsidR="00C065B8" w:rsidRPr="002A40C5" w:rsidRDefault="00C065B8" w:rsidP="00012BE8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4397521" w14:textId="77777777" w:rsidR="00C065B8" w:rsidRPr="002A40C5" w:rsidRDefault="00C065B8" w:rsidP="00012BE8">
      <w:pPr>
        <w:ind w:left="1134" w:hanging="1134"/>
        <w:jc w:val="both"/>
        <w:outlineLvl w:val="0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2A40C5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5B4F6C4C" w14:textId="77777777" w:rsidR="00C065B8" w:rsidRPr="002A40C5" w:rsidRDefault="00C065B8" w:rsidP="00012BE8">
      <w:pPr>
        <w:ind w:left="1134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>(a végrehajtás előkészítéséért:</w:t>
      </w:r>
    </w:p>
    <w:p w14:paraId="10FA7C73" w14:textId="77777777" w:rsidR="00C065B8" w:rsidRPr="002A40C5" w:rsidRDefault="00C065B8" w:rsidP="00012BE8">
      <w:pPr>
        <w:ind w:left="1134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sz w:val="22"/>
          <w:szCs w:val="22"/>
        </w:rPr>
        <w:t>Dr. Holler Péter, a Hatósági Osztály vezetője)</w:t>
      </w:r>
    </w:p>
    <w:p w14:paraId="6887FF3C" w14:textId="77777777" w:rsidR="0065088D" w:rsidRPr="002A40C5" w:rsidRDefault="0065088D" w:rsidP="00012BE8">
      <w:pPr>
        <w:ind w:left="1134" w:hanging="1134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CF55ACB" w14:textId="4DC0624D" w:rsidR="00C065B8" w:rsidRPr="002A40C5" w:rsidRDefault="00C065B8" w:rsidP="00012BE8">
      <w:pPr>
        <w:ind w:left="1134" w:hanging="1134"/>
        <w:jc w:val="both"/>
        <w:rPr>
          <w:rFonts w:ascii="Calibri" w:hAnsi="Calibri" w:cs="Calibri"/>
          <w:sz w:val="22"/>
          <w:szCs w:val="22"/>
        </w:rPr>
      </w:pPr>
      <w:r w:rsidRPr="002A40C5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2A40C5">
        <w:rPr>
          <w:rFonts w:ascii="Calibri" w:hAnsi="Calibri" w:cs="Calibri"/>
          <w:sz w:val="22"/>
          <w:szCs w:val="22"/>
        </w:rPr>
        <w:tab/>
        <w:t>azonnal</w:t>
      </w:r>
    </w:p>
    <w:p w14:paraId="563C0715" w14:textId="77777777" w:rsidR="00012BE8" w:rsidRDefault="00012BE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2" w:name="_Hlk115332252"/>
    </w:p>
    <w:p w14:paraId="11007927" w14:textId="77777777" w:rsidR="00012BE8" w:rsidRDefault="00012BE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79DEDBA" w14:textId="57E89748" w:rsidR="00481D98" w:rsidRPr="002A40C5" w:rsidRDefault="00C065B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33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481D98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481D98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50B5B70F" w14:textId="77777777" w:rsidR="00481D98" w:rsidRPr="002A40C5" w:rsidRDefault="00481D98" w:rsidP="00012BE8">
      <w:pPr>
        <w:rPr>
          <w:rFonts w:asciiTheme="minorHAnsi" w:hAnsiTheme="minorHAnsi" w:cstheme="minorHAnsi"/>
          <w:sz w:val="22"/>
          <w:szCs w:val="22"/>
        </w:rPr>
      </w:pPr>
    </w:p>
    <w:p w14:paraId="663CA705" w14:textId="24EF52B7" w:rsidR="00481D98" w:rsidRPr="002A40C5" w:rsidRDefault="00481D98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2A40C5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3" w:name="_Hlk117516900"/>
      <w:r w:rsidRPr="002A40C5">
        <w:rPr>
          <w:rFonts w:asciiTheme="minorHAnsi" w:hAnsiTheme="minorHAnsi" w:cstheme="minorHAnsi"/>
          <w:sz w:val="22"/>
          <w:szCs w:val="22"/>
        </w:rPr>
        <w:t xml:space="preserve">és az </w:t>
      </w:r>
      <w:r w:rsidR="00AD6727" w:rsidRPr="002A40C5">
        <w:rPr>
          <w:rFonts w:asciiTheme="minorHAnsi" w:hAnsiTheme="minorHAnsi" w:cstheme="minorHAnsi"/>
          <w:sz w:val="22"/>
          <w:szCs w:val="22"/>
        </w:rPr>
        <w:t xml:space="preserve">ülésen </w:t>
      </w:r>
      <w:proofErr w:type="spellStart"/>
      <w:r w:rsidRPr="002A40C5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2A40C5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3"/>
    <w:p w14:paraId="3FE04C39" w14:textId="77777777" w:rsidR="00481D98" w:rsidRPr="002A40C5" w:rsidRDefault="00481D98" w:rsidP="00012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2A40C5" w:rsidRDefault="00481D98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2A40C5" w:rsidRDefault="00481D98" w:rsidP="00012BE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A40C5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2A40C5" w:rsidRDefault="00481D98" w:rsidP="00012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77777777" w:rsidR="00481D98" w:rsidRPr="002A40C5" w:rsidRDefault="00481D98" w:rsidP="00012BE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A40C5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4EF4A17" w14:textId="77777777" w:rsidR="00481D98" w:rsidRPr="002A40C5" w:rsidRDefault="00481D98" w:rsidP="00012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77777777" w:rsidR="00481D98" w:rsidRPr="002A40C5" w:rsidRDefault="00481D98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B2308D3" w14:textId="77777777" w:rsidR="000535C2" w:rsidRPr="00050CED" w:rsidRDefault="000535C2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2D550E77" w14:textId="77777777" w:rsidR="000535C2" w:rsidRDefault="000535C2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4BA8E47" w14:textId="77777777" w:rsidR="00F643C1" w:rsidRPr="00050CED" w:rsidRDefault="00F643C1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52DF5B1" w14:textId="77777777" w:rsidR="00481D98" w:rsidRPr="00050CED" w:rsidRDefault="00481D98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7BE0705" w14:textId="77777777" w:rsidR="00F541F5" w:rsidRPr="00050CED" w:rsidRDefault="00F541F5" w:rsidP="00012BE8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0CED">
        <w:rPr>
          <w:rFonts w:asciiTheme="minorHAnsi" w:hAnsiTheme="minorHAnsi" w:cstheme="minorHAnsi"/>
          <w:b/>
          <w:bCs/>
          <w:sz w:val="22"/>
          <w:szCs w:val="22"/>
        </w:rPr>
        <w:tab/>
        <w:t>(: Kelemen Krisztián :)</w:t>
      </w:r>
    </w:p>
    <w:p w14:paraId="00203D03" w14:textId="77777777" w:rsidR="00F541F5" w:rsidRPr="00481D98" w:rsidRDefault="00F541F5" w:rsidP="00012BE8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0CED">
        <w:rPr>
          <w:rFonts w:asciiTheme="minorHAnsi" w:hAnsiTheme="minorHAnsi" w:cstheme="minorHAnsi"/>
          <w:b/>
          <w:bCs/>
          <w:sz w:val="22"/>
          <w:szCs w:val="22"/>
        </w:rPr>
        <w:tab/>
        <w:t>a Bizottság elnöke</w:t>
      </w:r>
      <w:bookmarkEnd w:id="2"/>
    </w:p>
    <w:sectPr w:rsidR="00F541F5" w:rsidRPr="00481D98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6" w:name="_Hlk178071532"/>
    <w:bookmarkStart w:id="7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4" w:name="_Hlk178071479"/>
    <w:bookmarkStart w:id="5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4"/>
  <w:bookmarkEnd w:id="5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2</TotalTime>
  <Pages>4</Pages>
  <Words>1212</Words>
  <Characters>8714</Characters>
  <Application>Microsoft Office Word</Application>
  <DocSecurity>4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2</cp:revision>
  <cp:lastPrinted>2025-04-29T11:34:00Z</cp:lastPrinted>
  <dcterms:created xsi:type="dcterms:W3CDTF">2026-05-27T11:33:00Z</dcterms:created>
  <dcterms:modified xsi:type="dcterms:W3CDTF">2026-05-27T11:33:00Z</dcterms:modified>
</cp:coreProperties>
</file>