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E051" w14:textId="77777777" w:rsidR="00853C88" w:rsidRPr="00230923" w:rsidRDefault="00853C88" w:rsidP="00853C88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118E2F1D" w14:textId="77777777" w:rsidR="00853C88" w:rsidRPr="00230923" w:rsidRDefault="00853C88" w:rsidP="00853C8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160/2026. (V.26.) GJB számú határozat</w:t>
      </w:r>
    </w:p>
    <w:p w14:paraId="16B21B0B" w14:textId="77777777" w:rsidR="00853C88" w:rsidRPr="00230923" w:rsidRDefault="00853C88" w:rsidP="00853C8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9C42E9E" w14:textId="77777777" w:rsidR="00853C88" w:rsidRPr="00230923" w:rsidRDefault="00853C88" w:rsidP="00853C88">
      <w:pPr>
        <w:contextualSpacing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 xml:space="preserve"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</w:t>
      </w:r>
      <w:r w:rsidRPr="00230923">
        <w:rPr>
          <w:rFonts w:ascii="Calibri" w:hAnsi="Calibri" w:cs="Calibri"/>
          <w:b/>
          <w:bCs/>
          <w:szCs w:val="22"/>
        </w:rPr>
        <w:t>„Dallos László életmű kiállítás és a kapcsolódó online katalógus előkészítésére a Szombathelyi Képtárban”</w:t>
      </w:r>
      <w:r w:rsidRPr="00230923">
        <w:rPr>
          <w:rFonts w:ascii="Calibri" w:hAnsi="Calibri" w:cs="Calibri"/>
          <w:szCs w:val="22"/>
        </w:rPr>
        <w:t xml:space="preserve"> című program megvalósítását célzó projektjével a Nemzeti Kulturális Alap – Vizuális Művészetek Kollégiuma (Fotóművészet szakterület) által meghirdetett, önrészt nem igénylő pályázatán.</w:t>
      </w:r>
    </w:p>
    <w:p w14:paraId="063D3107" w14:textId="77777777" w:rsidR="00853C88" w:rsidRPr="00230923" w:rsidRDefault="00853C88" w:rsidP="00853C88">
      <w:pPr>
        <w:ind w:left="720"/>
        <w:contextualSpacing/>
        <w:rPr>
          <w:rFonts w:ascii="Calibri" w:hAnsi="Calibri" w:cs="Calibri"/>
          <w:szCs w:val="22"/>
        </w:rPr>
      </w:pPr>
    </w:p>
    <w:p w14:paraId="748E93E9" w14:textId="77777777" w:rsidR="00853C88" w:rsidRPr="00230923" w:rsidRDefault="00853C88" w:rsidP="00853C88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Felelős:</w:t>
      </w:r>
      <w:r w:rsidRPr="00230923">
        <w:rPr>
          <w:rFonts w:ascii="Calibri" w:hAnsi="Calibri" w:cs="Calibri"/>
          <w:b/>
          <w:bCs/>
          <w:szCs w:val="22"/>
          <w:u w:val="single"/>
        </w:rPr>
        <w:tab/>
      </w:r>
      <w:r w:rsidRPr="00230923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CCD3E98" w14:textId="77777777" w:rsidR="00853C88" w:rsidRPr="00230923" w:rsidRDefault="00853C88" w:rsidP="00853C88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08E704E5" w14:textId="77777777" w:rsidR="00853C88" w:rsidRPr="00230923" w:rsidRDefault="00853C88" w:rsidP="00853C88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(a végrehajtás előkészítéséért:</w:t>
      </w:r>
    </w:p>
    <w:p w14:paraId="21B37719" w14:textId="77777777" w:rsidR="00853C88" w:rsidRPr="00230923" w:rsidRDefault="00853C88" w:rsidP="00853C8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CECAC81" w14:textId="77777777" w:rsidR="00853C88" w:rsidRPr="00230923" w:rsidRDefault="00853C88" w:rsidP="00853C8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EA2DA6F" w14:textId="77777777" w:rsidR="00853C88" w:rsidRPr="00230923" w:rsidRDefault="00853C88" w:rsidP="00853C88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8A29AAE" w14:textId="77777777" w:rsidR="00853C88" w:rsidRPr="00230923" w:rsidRDefault="00853C88" w:rsidP="00853C88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Határidő: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>azonnal</w:t>
      </w:r>
    </w:p>
    <w:p w14:paraId="70D0213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88"/>
    <w:rsid w:val="00317DC9"/>
    <w:rsid w:val="00853C88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710A"/>
  <w15:chartTrackingRefBased/>
  <w15:docId w15:val="{04E11D56-8FFD-4BA6-A1CC-EA1AB5C9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3C8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5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3C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3C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3C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3C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3C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3C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3C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3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3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3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3C8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3C8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3C8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3C8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3C8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3C8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3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5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3C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5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3C8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53C8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3C8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53C8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3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3C8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3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E791A-9CAC-4DEC-B783-FD4FCF3ED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26AB18-65F2-4FC6-B494-AAC18E75C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B8B46-4F0B-45F2-8926-143FF242E88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851</Characters>
  <Application>Microsoft Office Word</Application>
  <DocSecurity>0</DocSecurity>
  <Lines>7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2026-05-27T12:19:00Z</dcterms:created>
  <dcterms:modified xsi:type="dcterms:W3CDTF">2026-05-27T12:19:00Z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