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5D75" w14:textId="77777777" w:rsidR="0095009F" w:rsidRPr="00230923" w:rsidRDefault="0095009F" w:rsidP="0095009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122/2026. (V.26.) GJB számú határozat</w:t>
      </w:r>
    </w:p>
    <w:p w14:paraId="763B24BF" w14:textId="77777777" w:rsidR="0095009F" w:rsidRPr="00230923" w:rsidRDefault="0095009F" w:rsidP="0095009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5FDAC05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maradvány elszámolásának jóváhagyására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7FBD26BC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</w:p>
    <w:p w14:paraId="16840238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155E500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73F15DB" w14:textId="77777777" w:rsidR="0095009F" w:rsidRPr="00230923" w:rsidRDefault="0095009F" w:rsidP="0095009F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230923">
        <w:rPr>
          <w:rFonts w:ascii="Calibri" w:hAnsi="Calibri" w:cs="Calibri"/>
          <w:bCs/>
          <w:szCs w:val="22"/>
        </w:rPr>
        <w:t>/</w:t>
      </w:r>
    </w:p>
    <w:p w14:paraId="0A3638C5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</w:p>
    <w:p w14:paraId="5D2C989C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12E7779C" w14:textId="77777777" w:rsidR="0095009F" w:rsidRPr="00230923" w:rsidRDefault="0095009F" w:rsidP="0095009F">
      <w:pPr>
        <w:jc w:val="both"/>
        <w:rPr>
          <w:rFonts w:asciiTheme="minorHAnsi" w:hAnsiTheme="minorHAnsi" w:cstheme="minorHAnsi"/>
          <w:bCs/>
          <w:szCs w:val="22"/>
        </w:rPr>
      </w:pPr>
    </w:p>
    <w:p w14:paraId="7E76623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9F"/>
    <w:rsid w:val="00317DC9"/>
    <w:rsid w:val="0095009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03DB"/>
  <w15:chartTrackingRefBased/>
  <w15:docId w15:val="{CCCFDB78-61C2-4D8E-9C38-D9F805DE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009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5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00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00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00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00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00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00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00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0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009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009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00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00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00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00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0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5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00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5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009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500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009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5009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009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B7A16-1CCC-4214-827C-09A7C9C0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60F354-EC27-422B-958C-288A66A9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D081C-929A-4E54-9196-C67DBB0B72C9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