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5CA5" w14:textId="5093276C" w:rsidR="00151C9C" w:rsidRDefault="00151C9C" w:rsidP="00151C9C">
      <w:pPr>
        <w:pStyle w:val="lfej"/>
        <w:tabs>
          <w:tab w:val="clear" w:pos="4536"/>
          <w:tab w:val="clear" w:pos="9072"/>
          <w:tab w:val="center" w:pos="1843"/>
        </w:tabs>
        <w:ind w:firstLine="709"/>
        <w:rPr>
          <w:smallCaps/>
        </w:rPr>
      </w:pPr>
      <w:r w:rsidRPr="009377E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85C28C3" wp14:editId="02FA4900">
            <wp:extent cx="857250" cy="1028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778B5" w14:textId="77777777" w:rsidR="00151C9C" w:rsidRDefault="00151C9C" w:rsidP="00151C9C">
      <w:pPr>
        <w:pStyle w:val="lfej"/>
        <w:tabs>
          <w:tab w:val="clear" w:pos="4536"/>
          <w:tab w:val="clear" w:pos="9072"/>
          <w:tab w:val="center" w:pos="1843"/>
        </w:tabs>
        <w:rPr>
          <w:smallCaps/>
        </w:rPr>
      </w:pPr>
    </w:p>
    <w:p w14:paraId="5CC4336B" w14:textId="53DFF930" w:rsidR="00151C9C" w:rsidRPr="009377E3" w:rsidRDefault="00151C9C" w:rsidP="00151C9C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mallCaps/>
          <w:sz w:val="22"/>
          <w:szCs w:val="22"/>
        </w:rPr>
      </w:pPr>
      <w:r w:rsidRPr="009377E3">
        <w:rPr>
          <w:rFonts w:asciiTheme="minorHAnsi" w:hAnsiTheme="minorHAnsi" w:cstheme="minorHAnsi"/>
          <w:smallCaps/>
          <w:sz w:val="22"/>
          <w:szCs w:val="22"/>
        </w:rPr>
        <w:t>Szombathely Megyei Jogú Város</w:t>
      </w:r>
    </w:p>
    <w:p w14:paraId="6DF57D7D" w14:textId="24CC1D7E" w:rsidR="00151C9C" w:rsidRPr="009377E3" w:rsidRDefault="00151C9C" w:rsidP="00151C9C">
      <w:pPr>
        <w:tabs>
          <w:tab w:val="center" w:pos="1843"/>
        </w:tabs>
      </w:pPr>
      <w:r>
        <w:rPr>
          <w:bCs/>
          <w:smallCaps/>
        </w:rPr>
        <w:t xml:space="preserve">                 </w:t>
      </w:r>
      <w:r w:rsidRPr="009377E3">
        <w:rPr>
          <w:bCs/>
          <w:smallCaps/>
        </w:rPr>
        <w:t>Polgármestere</w:t>
      </w:r>
    </w:p>
    <w:p w14:paraId="7DDC1AA5" w14:textId="77777777" w:rsidR="00151C9C" w:rsidRPr="009377E3" w:rsidRDefault="00151C9C" w:rsidP="00151C9C">
      <w:pPr>
        <w:pStyle w:val="lfej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FF71E0E" w14:textId="77777777" w:rsidR="00151C9C" w:rsidRPr="009377E3" w:rsidRDefault="00151C9C" w:rsidP="00151C9C">
      <w:pPr>
        <w:ind w:firstLine="4536"/>
        <w:rPr>
          <w:b/>
          <w:u w:val="single"/>
        </w:rPr>
      </w:pPr>
      <w:r w:rsidRPr="009377E3">
        <w:rPr>
          <w:b/>
          <w:u w:val="single"/>
        </w:rPr>
        <w:t>Az előterjesztést megtárgyalta:</w:t>
      </w:r>
    </w:p>
    <w:p w14:paraId="4648F180" w14:textId="77777777" w:rsidR="00151C9C" w:rsidRPr="009377E3" w:rsidRDefault="00151C9C" w:rsidP="00151C9C">
      <w:pPr>
        <w:ind w:firstLine="4536"/>
        <w:rPr>
          <w:b/>
          <w:u w:val="single"/>
        </w:rPr>
      </w:pPr>
    </w:p>
    <w:p w14:paraId="7765A36C" w14:textId="60EAB6FB" w:rsidR="00151C9C" w:rsidRPr="00EE58FA" w:rsidRDefault="00151C9C" w:rsidP="00151C9C">
      <w:pPr>
        <w:numPr>
          <w:ilvl w:val="0"/>
          <w:numId w:val="1"/>
        </w:numPr>
        <w:tabs>
          <w:tab w:val="num" w:pos="4962"/>
        </w:tabs>
        <w:ind w:left="5517" w:hanging="839"/>
        <w:rPr>
          <w:color w:val="EE0000"/>
        </w:rPr>
      </w:pPr>
      <w:r>
        <w:t>Gazdasági és Jogi Bizottság</w:t>
      </w:r>
      <w:r w:rsidR="00EE58FA">
        <w:t xml:space="preserve"> </w:t>
      </w:r>
    </w:p>
    <w:p w14:paraId="4F472A1D" w14:textId="277A95D9" w:rsidR="00931D9F" w:rsidRPr="00EE4096" w:rsidRDefault="00931D9F" w:rsidP="00151C9C">
      <w:pPr>
        <w:numPr>
          <w:ilvl w:val="0"/>
          <w:numId w:val="1"/>
        </w:numPr>
        <w:tabs>
          <w:tab w:val="num" w:pos="4962"/>
        </w:tabs>
        <w:ind w:left="5517" w:hanging="839"/>
        <w:rPr>
          <w:color w:val="000000" w:themeColor="text1"/>
        </w:rPr>
      </w:pPr>
      <w:r w:rsidRPr="00EE4096">
        <w:rPr>
          <w:color w:val="000000" w:themeColor="text1"/>
        </w:rPr>
        <w:t>Városstratégiai, Idegenforgalmi és Sport Bizottság</w:t>
      </w:r>
      <w:r w:rsidR="00EE58FA" w:rsidRPr="00EE4096">
        <w:rPr>
          <w:color w:val="000000" w:themeColor="text1"/>
        </w:rPr>
        <w:t xml:space="preserve"> </w:t>
      </w:r>
    </w:p>
    <w:p w14:paraId="113B63F8" w14:textId="77777777" w:rsidR="00151C9C" w:rsidRPr="009377E3" w:rsidRDefault="00151C9C" w:rsidP="00151C9C">
      <w:pPr>
        <w:ind w:left="4536"/>
        <w:rPr>
          <w:bCs/>
          <w:iCs/>
        </w:rPr>
      </w:pPr>
    </w:p>
    <w:p w14:paraId="2E76CCC7" w14:textId="59B4AA68" w:rsidR="00151C9C" w:rsidRPr="009377E3" w:rsidRDefault="00151C9C" w:rsidP="00151C9C">
      <w:pPr>
        <w:ind w:left="4536"/>
        <w:rPr>
          <w:b/>
          <w:u w:val="single"/>
        </w:rPr>
      </w:pPr>
      <w:r w:rsidRPr="009377E3">
        <w:rPr>
          <w:b/>
          <w:u w:val="single"/>
        </w:rPr>
        <w:t>A határozati javaslatot törvényességi szempontból megvizsgáltam:</w:t>
      </w:r>
    </w:p>
    <w:p w14:paraId="49E6DD5D" w14:textId="77777777" w:rsidR="00151C9C" w:rsidRPr="009377E3" w:rsidRDefault="00151C9C" w:rsidP="00151C9C">
      <w:pPr>
        <w:rPr>
          <w:bCs/>
        </w:rPr>
      </w:pPr>
    </w:p>
    <w:p w14:paraId="38C71985" w14:textId="40B3481D" w:rsidR="00151C9C" w:rsidRPr="009377E3" w:rsidRDefault="00151C9C" w:rsidP="00151C9C">
      <w:pPr>
        <w:tabs>
          <w:tab w:val="center" w:pos="6804"/>
        </w:tabs>
        <w:rPr>
          <w:bCs/>
        </w:rPr>
      </w:pPr>
      <w:r w:rsidRPr="009377E3">
        <w:rPr>
          <w:bCs/>
        </w:rPr>
        <w:tab/>
      </w:r>
      <w:r w:rsidR="00E97BC3">
        <w:rPr>
          <w:bCs/>
        </w:rPr>
        <w:tab/>
      </w:r>
      <w:r w:rsidRPr="009377E3">
        <w:rPr>
          <w:bCs/>
        </w:rPr>
        <w:t>/: Dr. Károlyi Ákos :/</w:t>
      </w:r>
    </w:p>
    <w:p w14:paraId="492AC9E6" w14:textId="605B1785" w:rsidR="00151C9C" w:rsidRPr="009377E3" w:rsidRDefault="00151C9C" w:rsidP="00151C9C">
      <w:pPr>
        <w:tabs>
          <w:tab w:val="center" w:pos="6804"/>
        </w:tabs>
        <w:rPr>
          <w:bCs/>
        </w:rPr>
      </w:pPr>
      <w:r w:rsidRPr="009377E3">
        <w:rPr>
          <w:bCs/>
        </w:rPr>
        <w:tab/>
      </w:r>
      <w:r w:rsidR="00E97BC3">
        <w:rPr>
          <w:bCs/>
        </w:rPr>
        <w:tab/>
        <w:t xml:space="preserve">           </w:t>
      </w:r>
      <w:r w:rsidRPr="009377E3">
        <w:rPr>
          <w:bCs/>
        </w:rPr>
        <w:t>jegyző</w:t>
      </w:r>
    </w:p>
    <w:p w14:paraId="6EEA8855" w14:textId="77777777" w:rsidR="00893A45" w:rsidRDefault="00893A45" w:rsidP="00F640EF">
      <w:pPr>
        <w:jc w:val="both"/>
      </w:pPr>
    </w:p>
    <w:p w14:paraId="0FA344FD" w14:textId="77777777" w:rsidR="008E6405" w:rsidRPr="00515DA2" w:rsidRDefault="008E6405" w:rsidP="008E6405">
      <w:pPr>
        <w:jc w:val="center"/>
        <w:rPr>
          <w:b/>
          <w:bCs/>
          <w:spacing w:val="30"/>
          <w:u w:val="single"/>
        </w:rPr>
      </w:pPr>
      <w:r w:rsidRPr="00515DA2">
        <w:rPr>
          <w:b/>
          <w:bCs/>
          <w:spacing w:val="30"/>
          <w:u w:val="single"/>
        </w:rPr>
        <w:t>ELŐTERJESZTÉS</w:t>
      </w:r>
    </w:p>
    <w:p w14:paraId="059A677E" w14:textId="77777777" w:rsidR="008E6405" w:rsidRPr="00515DA2" w:rsidRDefault="008E6405" w:rsidP="008E6405">
      <w:pPr>
        <w:rPr>
          <w:b/>
          <w:bCs/>
          <w:u w:val="single"/>
        </w:rPr>
      </w:pPr>
    </w:p>
    <w:p w14:paraId="0F810E7D" w14:textId="77777777" w:rsidR="008E6405" w:rsidRPr="00515DA2" w:rsidRDefault="008E6405" w:rsidP="008E6405">
      <w:pPr>
        <w:jc w:val="center"/>
        <w:rPr>
          <w:b/>
        </w:rPr>
      </w:pPr>
      <w:r w:rsidRPr="00515DA2">
        <w:rPr>
          <w:b/>
        </w:rPr>
        <w:t>Szombathely Megyei Jogú Város Közgyűlésének</w:t>
      </w:r>
    </w:p>
    <w:p w14:paraId="65159059" w14:textId="61921D29" w:rsidR="008E6405" w:rsidRPr="00515DA2" w:rsidRDefault="008E6405" w:rsidP="008E6405">
      <w:pPr>
        <w:jc w:val="center"/>
        <w:rPr>
          <w:b/>
        </w:rPr>
      </w:pPr>
      <w:r>
        <w:rPr>
          <w:b/>
        </w:rPr>
        <w:t>2026. május 28</w:t>
      </w:r>
      <w:r w:rsidRPr="00515DA2">
        <w:rPr>
          <w:b/>
        </w:rPr>
        <w:t>-i ülésére</w:t>
      </w:r>
    </w:p>
    <w:p w14:paraId="074F965B" w14:textId="77777777" w:rsidR="008E6405" w:rsidRDefault="008E6405" w:rsidP="008E6405"/>
    <w:p w14:paraId="33F17DEA" w14:textId="77777777" w:rsidR="00D3203B" w:rsidRDefault="008E6405" w:rsidP="008E6405">
      <w:pPr>
        <w:jc w:val="center"/>
        <w:rPr>
          <w:b/>
          <w:bCs/>
          <w:szCs w:val="20"/>
        </w:rPr>
      </w:pPr>
      <w:r w:rsidRPr="008A539E">
        <w:rPr>
          <w:b/>
          <w:bCs/>
          <w:szCs w:val="20"/>
        </w:rPr>
        <w:t xml:space="preserve">Javaslat </w:t>
      </w:r>
    </w:p>
    <w:p w14:paraId="1347C361" w14:textId="243C2F5B" w:rsidR="008E6405" w:rsidRPr="008E6405" w:rsidRDefault="008E6405" w:rsidP="008E6405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a </w:t>
      </w:r>
      <w:r w:rsidRPr="008E6405">
        <w:rPr>
          <w:b/>
          <w:bCs/>
        </w:rPr>
        <w:t>Nyugat-dunántúli Regionális Hulladékgazdálkodási Önkormányzat Társulással kapcsolatos döntés meghozatalára</w:t>
      </w:r>
    </w:p>
    <w:p w14:paraId="6E5210B3" w14:textId="77777777" w:rsidR="00D3203B" w:rsidRDefault="00D3203B" w:rsidP="008E6405"/>
    <w:p w14:paraId="108953B3" w14:textId="4ACB28D6" w:rsidR="00E46A00" w:rsidRDefault="00BE0A6D" w:rsidP="00F640EF">
      <w:pPr>
        <w:jc w:val="both"/>
      </w:pPr>
      <w:r>
        <w:t>A Nyugat-dunántúli Regionális Hulladékgazdálkodási Önkormányzat Társulás</w:t>
      </w:r>
      <w:r w:rsidR="006303FB">
        <w:t>t</w:t>
      </w:r>
      <w:r>
        <w:t xml:space="preserve"> 2009. évben 1</w:t>
      </w:r>
      <w:r w:rsidR="006303FB">
        <w:t>30</w:t>
      </w:r>
      <w:r>
        <w:t xml:space="preserve"> település </w:t>
      </w:r>
      <w:r w:rsidR="006303FB">
        <w:t>hozta létre</w:t>
      </w:r>
      <w:r>
        <w:t xml:space="preserve">. </w:t>
      </w:r>
    </w:p>
    <w:p w14:paraId="70EE567D" w14:textId="77777777" w:rsidR="000B5D7F" w:rsidRDefault="00F640EF" w:rsidP="00F640EF">
      <w:pPr>
        <w:jc w:val="both"/>
      </w:pPr>
      <w:r>
        <w:t>A társulást az akkor hatályos, a helyi önkormányzatok társulásairól és együttműködéséről </w:t>
      </w:r>
      <w:r w:rsidR="00893A45">
        <w:t xml:space="preserve">szóló </w:t>
      </w:r>
      <w:r>
        <w:t>1997. évi CXXXV. törvény 16. §-a alapján jogi személyként hozták létre</w:t>
      </w:r>
      <w:r w:rsidR="002F200D">
        <w:t>.</w:t>
      </w:r>
      <w:r>
        <w:t xml:space="preserve"> </w:t>
      </w:r>
      <w:r w:rsidR="002F200D" w:rsidRPr="002F200D">
        <w:t xml:space="preserve">A Társulásnak alaptevékenységével kapcsolatos feladata </w:t>
      </w:r>
      <w:r w:rsidR="002F200D">
        <w:t xml:space="preserve">volt </w:t>
      </w:r>
      <w:r w:rsidR="002F200D" w:rsidRPr="002F200D">
        <w:t>egy komplex regionális hulladékgazdálkodási rendszer létrehozása.</w:t>
      </w:r>
      <w:r w:rsidR="002F200D">
        <w:rPr>
          <w:rFonts w:ascii="Arial" w:hAnsi="Arial" w:cs="Arial"/>
        </w:rPr>
        <w:t xml:space="preserve"> </w:t>
      </w:r>
      <w:r w:rsidR="00CA46C6">
        <w:t>A Társulás a</w:t>
      </w:r>
      <w:r w:rsidR="00D3203B">
        <w:t xml:space="preserve"> megalakulását követően </w:t>
      </w:r>
      <w:r w:rsidR="00CA46C6" w:rsidRPr="00DF2C68">
        <w:t>az Európai Unió támogatásával, a Kohéziós Alap társfinanszírozásával, a Környezet és Energia Operatív Program</w:t>
      </w:r>
      <w:r w:rsidR="00CA46C6">
        <w:t xml:space="preserve"> révén</w:t>
      </w:r>
      <w:r w:rsidR="00D3203B">
        <w:t xml:space="preserve">, </w:t>
      </w:r>
      <w:r w:rsidR="002F200D">
        <w:t xml:space="preserve">három pályázat útján </w:t>
      </w:r>
      <w:r w:rsidR="00D3203B">
        <w:t xml:space="preserve">- a </w:t>
      </w:r>
      <w:r w:rsidR="002F200D">
        <w:t xml:space="preserve">szelektív hulladékgyűjtés, </w:t>
      </w:r>
      <w:r w:rsidR="00D3203B">
        <w:t xml:space="preserve">a </w:t>
      </w:r>
      <w:r w:rsidR="002F200D">
        <w:t xml:space="preserve">válogatómű megépítése, üzemeltetése és egyes tagtelepülések esetében </w:t>
      </w:r>
      <w:r w:rsidR="00D3203B">
        <w:t xml:space="preserve">a </w:t>
      </w:r>
      <w:r w:rsidR="002F200D">
        <w:t>szilárdhulladék-lerakók rekultivációja tárgyában</w:t>
      </w:r>
      <w:r w:rsidR="00D3203B">
        <w:t xml:space="preserve"> -</w:t>
      </w:r>
      <w:r w:rsidR="002F200D">
        <w:t xml:space="preserve"> sikeres pályázato</w:t>
      </w:r>
      <w:r w:rsidR="00D3203B">
        <w:t>ka</w:t>
      </w:r>
      <w:r w:rsidR="002F200D">
        <w:t xml:space="preserve">t </w:t>
      </w:r>
      <w:r w:rsidR="00D3203B">
        <w:t>valósított meg</w:t>
      </w:r>
      <w:r w:rsidR="002F200D">
        <w:t xml:space="preserve">. </w:t>
      </w:r>
      <w:r w:rsidR="00873483">
        <w:t xml:space="preserve">Az ingatlan, amelyen a Társulás tulajdonában lévő hulladékválogató </w:t>
      </w:r>
      <w:r w:rsidR="00971A88">
        <w:t>épült</w:t>
      </w:r>
      <w:r w:rsidR="00873483">
        <w:t xml:space="preserve">, Szombathely Megyei Jogú Város Önkormányzata tulajdonát képezi, </w:t>
      </w:r>
      <w:r w:rsidR="00D3203B">
        <w:t>a</w:t>
      </w:r>
      <w:r w:rsidR="00873483">
        <w:t xml:space="preserve">melyet a város határozatlan időre ingyenesen a Társulás használatába adott. </w:t>
      </w:r>
    </w:p>
    <w:p w14:paraId="7194C140" w14:textId="77777777" w:rsidR="000B5D7F" w:rsidRDefault="000B5D7F" w:rsidP="00F640EF">
      <w:pPr>
        <w:jc w:val="both"/>
      </w:pPr>
    </w:p>
    <w:p w14:paraId="0FE4ACFE" w14:textId="29C474E2" w:rsidR="00CF0587" w:rsidRDefault="000B5D7F" w:rsidP="00873483">
      <w:pPr>
        <w:jc w:val="both"/>
      </w:pPr>
      <w:r w:rsidRPr="000B5D7F">
        <w:rPr>
          <w:b/>
          <w:bCs/>
        </w:rPr>
        <w:t>A pályázatok teljeskörűen lezárultak, azokkal a Társulásnak feladata nincsen.</w:t>
      </w:r>
      <w:r>
        <w:t xml:space="preserve"> </w:t>
      </w:r>
      <w:r w:rsidR="00CF0587">
        <w:t xml:space="preserve">A Társulás </w:t>
      </w:r>
      <w:r>
        <w:t xml:space="preserve">tevékenysége évek óta kimerül </w:t>
      </w:r>
      <w:r w:rsidR="00CF0587">
        <w:t xml:space="preserve">a meglévő </w:t>
      </w:r>
      <w:r w:rsidR="00611A3A">
        <w:t xml:space="preserve">társulási </w:t>
      </w:r>
      <w:r w:rsidR="00CF0587">
        <w:t>vagyon</w:t>
      </w:r>
      <w:r>
        <w:t xml:space="preserve"> bérbeadás útján történő működte</w:t>
      </w:r>
      <w:r w:rsidR="00CF0587">
        <w:t>t</w:t>
      </w:r>
      <w:r>
        <w:t>ésében.</w:t>
      </w:r>
    </w:p>
    <w:p w14:paraId="1E2EC6E2" w14:textId="77777777" w:rsidR="00DF5379" w:rsidRDefault="00DF5379" w:rsidP="00873483">
      <w:pPr>
        <w:jc w:val="both"/>
      </w:pPr>
    </w:p>
    <w:p w14:paraId="41AAA506" w14:textId="49B44413" w:rsidR="007A15E8" w:rsidRDefault="00DF5379" w:rsidP="007A15E8">
      <w:pPr>
        <w:jc w:val="both"/>
      </w:pPr>
      <w:r>
        <w:t xml:space="preserve">A </w:t>
      </w:r>
      <w:r w:rsidR="000B5D7F">
        <w:t xml:space="preserve">Társulás </w:t>
      </w:r>
      <w:r>
        <w:t>megalakulás</w:t>
      </w:r>
      <w:r w:rsidR="000B5D7F">
        <w:t>a</w:t>
      </w:r>
      <w:r>
        <w:t xml:space="preserve"> óta a munkaszervezet</w:t>
      </w:r>
      <w:r w:rsidR="000B5D7F">
        <w:t>i feladatokat</w:t>
      </w:r>
      <w:r>
        <w:t xml:space="preserve"> az ún. PIU szervezet </w:t>
      </w:r>
      <w:r w:rsidR="000B5D7F">
        <w:t xml:space="preserve">látta el, </w:t>
      </w:r>
      <w:r>
        <w:t>amely az alapdokumentumok szerint projekt irányító szervezetként került létrehozásra, de tulajdonképpen teljeskörűen végezte a Társulás működésével kapcsolatos valamennyi feladatot a</w:t>
      </w:r>
      <w:r w:rsidR="00EA77FA">
        <w:t xml:space="preserve"> könyvelési és ehhez kapcsolódó adatszolgáltatási feladatok</w:t>
      </w:r>
      <w:r>
        <w:t xml:space="preserve"> kivételével.</w:t>
      </w:r>
      <w:r w:rsidR="000B5D7F">
        <w:t xml:space="preserve"> A Társulás megkeresésére </w:t>
      </w:r>
      <w:r w:rsidR="007A15E8">
        <w:t xml:space="preserve">a Vas Vármegyei Kormányhivatal </w:t>
      </w:r>
      <w:r w:rsidR="003D2A40">
        <w:t xml:space="preserve">2026. március 16. napján kelt véleményében </w:t>
      </w:r>
      <w:r w:rsidR="007A15E8">
        <w:t>azt a jogi álláspontot alakította ki</w:t>
      </w:r>
      <w:r w:rsidR="003D2A40">
        <w:t xml:space="preserve"> – egyezően Szombathely Megyei Jogú Város Önkormányzata álláspontjával -</w:t>
      </w:r>
      <w:r w:rsidR="007A15E8">
        <w:t>, hogy a PIU szervezet csak a projektek megvalósítása körében járhatott és járhat el a jövőben is jogszerűen, a munkaszervezeti feladatokat a hatályos jogszabályok alapján csak polgármesteri hivatal, ebben az esetben Szombathely Megyei Jogú Város Polgármesteri Hivatala láthatja el.</w:t>
      </w:r>
      <w:r w:rsidR="00B30649">
        <w:t xml:space="preserve"> </w:t>
      </w:r>
      <w:proofErr w:type="spellStart"/>
      <w:r w:rsidR="00B30649">
        <w:t>Előzőeket</w:t>
      </w:r>
      <w:proofErr w:type="spellEnd"/>
      <w:r w:rsidR="00B30649">
        <w:t xml:space="preserve"> követően Szombathely Megyei Jogú Város Jegyzője 2026. március 24. és március 31. napján kelt megkereséseiben írásba foglalta a törvény működés helyreállításához szükséges intézkedések körét, azok ütemezését. A megkeresésekre válasz nem érkezett,</w:t>
      </w:r>
      <w:r w:rsidR="00D85704">
        <w:t xml:space="preserve"> az iratok átadás-átvételére nem került sor,</w:t>
      </w:r>
      <w:r w:rsidR="00B30649">
        <w:t xml:space="preserve"> </w:t>
      </w:r>
      <w:r w:rsidR="00B30649" w:rsidRPr="00D85704">
        <w:rPr>
          <w:b/>
          <w:bCs/>
        </w:rPr>
        <w:t>a törvényes állapot helyreállítása érdekében a Társulás nem intézkedett</w:t>
      </w:r>
      <w:r w:rsidR="00B30649">
        <w:t xml:space="preserve">, sőt a Társulási Tanács a 62/2026(IV.21.) </w:t>
      </w:r>
      <w:r w:rsidR="00B30649">
        <w:lastRenderedPageBreak/>
        <w:t xml:space="preserve">TT határozatában úgy döntött, hogy a </w:t>
      </w:r>
      <w:r w:rsidR="006145E3">
        <w:t xml:space="preserve">Kormányhivatal álláspontja ellenére a </w:t>
      </w:r>
      <w:r w:rsidR="00B30649">
        <w:t xml:space="preserve">társulási megállapodás törvényességi felülvizsgálatáig továbbra is a PIU lássa el a munkaszervezeti feladatokat. </w:t>
      </w:r>
    </w:p>
    <w:p w14:paraId="24DAC4E0" w14:textId="77777777" w:rsidR="000B5D7F" w:rsidRDefault="000B5D7F" w:rsidP="00F640EF">
      <w:pPr>
        <w:jc w:val="both"/>
      </w:pPr>
    </w:p>
    <w:p w14:paraId="32AFD3E7" w14:textId="5821C9E5" w:rsidR="00A85863" w:rsidRDefault="00A85863" w:rsidP="00A85863">
      <w:pPr>
        <w:jc w:val="both"/>
      </w:pPr>
      <w:r w:rsidRPr="00730F20">
        <w:t>A Társulás működése gazdasági megközelítésben is kérdéseket vet fel.</w:t>
      </w:r>
      <w:r w:rsidRPr="00F30024">
        <w:rPr>
          <w:b/>
          <w:bCs/>
        </w:rPr>
        <w:t xml:space="preserve"> </w:t>
      </w:r>
      <w:r w:rsidRPr="00F30024">
        <w:t>A</w:t>
      </w:r>
      <w:r>
        <w:t xml:space="preserve"> Társulás jelentős – a 2025. december 31-i állapot szerint 1.79 Mrd Ft összegű - pénzvagyont halmozott fel, amely vagyon célkitűzés hiányában a Társulás számláján halmozódik, az nincs a tagok érdekében működtetve, hasznosítva. A </w:t>
      </w:r>
      <w:r w:rsidR="008362C6">
        <w:t xml:space="preserve">TT tagok még a </w:t>
      </w:r>
      <w:r>
        <w:t>pénzeszköz lekötés</w:t>
      </w:r>
      <w:r w:rsidR="008362C6">
        <w:t>é</w:t>
      </w:r>
      <w:r>
        <w:t xml:space="preserve">re irányuló </w:t>
      </w:r>
      <w:r w:rsidR="00F30024">
        <w:t xml:space="preserve">szombathelyi </w:t>
      </w:r>
      <w:r>
        <w:t xml:space="preserve">javaslatot </w:t>
      </w:r>
      <w:r w:rsidR="008362C6">
        <w:t xml:space="preserve">is elvetették </w:t>
      </w:r>
      <w:r>
        <w:t>a társulás</w:t>
      </w:r>
      <w:r w:rsidR="008362C6">
        <w:t xml:space="preserve"> márciusi</w:t>
      </w:r>
      <w:r>
        <w:t xml:space="preserve"> ülés</w:t>
      </w:r>
      <w:r w:rsidR="008362C6">
        <w:t>é</w:t>
      </w:r>
      <w:r>
        <w:t>n</w:t>
      </w:r>
      <w:r w:rsidR="008362C6">
        <w:t>.</w:t>
      </w:r>
      <w:r>
        <w:t xml:space="preserve"> </w:t>
      </w:r>
      <w:r w:rsidR="00F30024">
        <w:t xml:space="preserve">Előzőek mellett a Társulás jelen előterjesztés előkészítésének időpontjában sem rendelkezett elfogadott költségvetéssel, jóllehet a Társulás szombathelyi elnöke azt több ülésre is előterjesztette. A Társulási Tanács 2026. februárjában nem fogadta el a javaslatot, majd ezt követően pedig </w:t>
      </w:r>
      <w:r>
        <w:t>több ülés</w:t>
      </w:r>
      <w:r w:rsidR="00F30024">
        <w:t xml:space="preserve"> napirendjéről is levette azt. A költségvetés tervezetéhez az elmúlt hónapokban egyetlen javaslat vagy módosító indítvány sem fogalmazódott meg a Társulás tagjai részéről. </w:t>
      </w:r>
      <w:r w:rsidR="00730F20" w:rsidRPr="00730F20">
        <w:rPr>
          <w:b/>
          <w:bCs/>
        </w:rPr>
        <w:t>Előző körülményekre figyelemmel a Társulás</w:t>
      </w:r>
      <w:r w:rsidRPr="00730F20">
        <w:rPr>
          <w:b/>
          <w:bCs/>
        </w:rPr>
        <w:t xml:space="preserve"> működés</w:t>
      </w:r>
      <w:r w:rsidR="00730F20" w:rsidRPr="00730F20">
        <w:rPr>
          <w:b/>
          <w:bCs/>
        </w:rPr>
        <w:t>ének</w:t>
      </w:r>
      <w:r w:rsidRPr="00730F20">
        <w:rPr>
          <w:b/>
          <w:bCs/>
        </w:rPr>
        <w:t xml:space="preserve"> pénzügyi feltételei </w:t>
      </w:r>
      <w:r w:rsidR="00730F20" w:rsidRPr="00730F20">
        <w:rPr>
          <w:b/>
          <w:bCs/>
        </w:rPr>
        <w:t>s</w:t>
      </w:r>
      <w:r w:rsidRPr="00730F20">
        <w:rPr>
          <w:b/>
          <w:bCs/>
        </w:rPr>
        <w:t xml:space="preserve">em </w:t>
      </w:r>
      <w:r w:rsidR="00730F20">
        <w:rPr>
          <w:b/>
          <w:bCs/>
        </w:rPr>
        <w:t>biztosítottak.</w:t>
      </w:r>
    </w:p>
    <w:p w14:paraId="4D40314A" w14:textId="77777777" w:rsidR="00A85863" w:rsidRDefault="00A85863" w:rsidP="00F640EF">
      <w:pPr>
        <w:jc w:val="both"/>
      </w:pPr>
    </w:p>
    <w:p w14:paraId="6CF33A7C" w14:textId="450CC1A3" w:rsidR="005D5AF0" w:rsidRDefault="005D5AF0" w:rsidP="005D5AF0">
      <w:pPr>
        <w:jc w:val="both"/>
      </w:pPr>
      <w:r>
        <w:t xml:space="preserve">A jelenlegi működés - a fent leírtak szerint– nem áll </w:t>
      </w:r>
      <w:r w:rsidR="00730F20">
        <w:t>Szombathely Megyei Jogú Város Önkormányzata érdekében, ezért</w:t>
      </w:r>
      <w:r>
        <w:t xml:space="preserve">  </w:t>
      </w:r>
    </w:p>
    <w:p w14:paraId="45E76CB7" w14:textId="6EF9FC18" w:rsidR="008D32E5" w:rsidRDefault="005D5AF0" w:rsidP="00B43542">
      <w:pPr>
        <w:jc w:val="both"/>
      </w:pPr>
      <w:r>
        <w:t xml:space="preserve">azt a javaslatot teszem, hogy Szombathely Megyei Jogú Város Önkormányzata váljon ki a Társulásból, az őt megillető vagyont pedig kérje kiadni az </w:t>
      </w:r>
      <w:proofErr w:type="spellStart"/>
      <w:r>
        <w:t>Mötv</w:t>
      </w:r>
      <w:proofErr w:type="spellEnd"/>
      <w:r>
        <w:t xml:space="preserve">-ben és a Társulási Megállapodásban foglaltaknak megfelelően. </w:t>
      </w:r>
      <w:r w:rsidR="00264C66">
        <w:t xml:space="preserve">Az </w:t>
      </w:r>
      <w:proofErr w:type="spellStart"/>
      <w:r w:rsidR="00264C66">
        <w:t>Mötv</w:t>
      </w:r>
      <w:proofErr w:type="spellEnd"/>
      <w:r w:rsidR="00264C66">
        <w:t>. 89. § (1) bekezdése alapján a társulásból kiválni naptári év utolsó napjával lehet, ha törvény vagy a társulási megállapodás másként nem rendelkezik. A (2) bekezdés értelmében a kiválásról, ha törvény eltérően nem rendelkezik, legalább hat hónappal korábban, minősített többséggel kell dönteni. Erről a társulási tanácsot értesíteni kell.</w:t>
      </w:r>
      <w:r w:rsidR="00730F20">
        <w:t xml:space="preserve"> </w:t>
      </w:r>
      <w:r w:rsidR="00264C66">
        <w:t xml:space="preserve">Az </w:t>
      </w:r>
      <w:proofErr w:type="spellStart"/>
      <w:r w:rsidR="00264C66">
        <w:t>Mötv</w:t>
      </w:r>
      <w:proofErr w:type="spellEnd"/>
      <w:r w:rsidR="00264C66">
        <w:t>. 90.§ (4) bekezdése értelmében a társulásból történő kiválás esetén – eltérő megállapodás hiányában – a társulás vagyonát a társulás azon tagjának kell visszaadni, amelyik azt a társulás rendelkezésére bocsátotta. Egyebekben a közös tulajdonra vonatkozó rendelkezéseket kell alkalmazni.</w:t>
      </w:r>
      <w:r w:rsidR="00730F20">
        <w:t xml:space="preserve"> </w:t>
      </w:r>
      <w:r w:rsidR="00264C66">
        <w:t>Az (5) bekezdés értelmében a társulásból történő kiválás esetén a vagyontárgy társulási tag részére történő kiadását a társulási megállapodásban meghatározott időtartamra, de legfeljebb öt évre el lehet halasztani, ha annak természetben történő kiadása veszélyeztetné a társulás további működését. Ebben az esetben a kivált tagot – a társulással kötött szerződés alapján – használati díj illeti meg.</w:t>
      </w:r>
      <w:r w:rsidR="00730F20">
        <w:t xml:space="preserve"> </w:t>
      </w:r>
      <w:r w:rsidR="00264C66">
        <w:t xml:space="preserve">Miután a Társulás jelenleg nem végez </w:t>
      </w:r>
      <w:r w:rsidR="00A80125">
        <w:t>törvényben meghatározott</w:t>
      </w:r>
      <w:r w:rsidR="00264C66">
        <w:t xml:space="preserve"> önkormányzati feladatot</w:t>
      </w:r>
      <w:r w:rsidR="00FF5380">
        <w:t>, amit a vagyonkiadás veszélyeztetne</w:t>
      </w:r>
      <w:r w:rsidR="00264C66">
        <w:t xml:space="preserve">, illetve bevételei fedezik a működését, </w:t>
      </w:r>
      <w:r w:rsidR="00730F20">
        <w:t xml:space="preserve">ezért </w:t>
      </w:r>
      <w:r w:rsidR="00264C66">
        <w:t>nincs olyan</w:t>
      </w:r>
      <w:r w:rsidR="00730F20">
        <w:t xml:space="preserve"> indok</w:t>
      </w:r>
      <w:r w:rsidR="00264C66">
        <w:t xml:space="preserve">, ami a vagyon kiadásának </w:t>
      </w:r>
      <w:r w:rsidR="00FF5380">
        <w:t xml:space="preserve">elhalasztását indokolná. </w:t>
      </w:r>
      <w:proofErr w:type="spellStart"/>
      <w:r w:rsidR="00A80125">
        <w:t>E</w:t>
      </w:r>
      <w:r w:rsidR="00730F20">
        <w:t>lőzőekre</w:t>
      </w:r>
      <w:proofErr w:type="spellEnd"/>
      <w:r w:rsidR="00730F20">
        <w:t xml:space="preserve"> figyelemmel</w:t>
      </w:r>
      <w:r w:rsidR="00A80125">
        <w:t xml:space="preserve"> a</w:t>
      </w:r>
      <w:r w:rsidR="00FF5380">
        <w:t>zt a javaslatot teszem, hogy a vagyon kiadása a tagság megszűnésével együtt történjen meg</w:t>
      </w:r>
      <w:r w:rsidR="004652A3">
        <w:t>.</w:t>
      </w:r>
    </w:p>
    <w:p w14:paraId="2BE45D0D" w14:textId="77777777" w:rsidR="00FF5380" w:rsidRDefault="00FF5380" w:rsidP="00B43542">
      <w:pPr>
        <w:jc w:val="both"/>
      </w:pPr>
    </w:p>
    <w:p w14:paraId="326E079D" w14:textId="77777777" w:rsidR="006C7E65" w:rsidRDefault="00FF5380" w:rsidP="00B43542">
      <w:pPr>
        <w:jc w:val="both"/>
      </w:pPr>
      <w:r>
        <w:t xml:space="preserve">A társulás ingó és ingatlan vagyonnal </w:t>
      </w:r>
      <w:r w:rsidR="00BE4D2B">
        <w:t>továbbá</w:t>
      </w:r>
      <w:r>
        <w:t xml:space="preserve"> pénzeszközzel is rendelkezik</w:t>
      </w:r>
      <w:r w:rsidR="00730F20">
        <w:t xml:space="preserve">, ezért szükséges az </w:t>
      </w:r>
      <w:r>
        <w:t>ingó</w:t>
      </w:r>
      <w:r w:rsidR="00B56B71">
        <w:t xml:space="preserve"> és</w:t>
      </w:r>
      <w:r>
        <w:t xml:space="preserve"> ingatlan vagyon</w:t>
      </w:r>
      <w:r w:rsidR="00730F20">
        <w:t xml:space="preserve"> szakértő általi felértékelése</w:t>
      </w:r>
      <w:r w:rsidR="006C7E65">
        <w:t xml:space="preserve">. </w:t>
      </w:r>
    </w:p>
    <w:p w14:paraId="678D6091" w14:textId="77777777" w:rsidR="006C7E65" w:rsidRDefault="006C7E65" w:rsidP="00B43542">
      <w:pPr>
        <w:jc w:val="both"/>
      </w:pPr>
    </w:p>
    <w:p w14:paraId="376663F3" w14:textId="06B81088" w:rsidR="00BE4D2B" w:rsidRDefault="00B56B71" w:rsidP="00B43542">
      <w:pPr>
        <w:jc w:val="both"/>
      </w:pPr>
      <w:r>
        <w:t xml:space="preserve">Javaslom, </w:t>
      </w:r>
      <w:r w:rsidR="006C7E65">
        <w:t xml:space="preserve">hogy </w:t>
      </w:r>
      <w:r>
        <w:t>a Közgyűlés hatalmazzon fel arra,</w:t>
      </w:r>
      <w:r w:rsidR="006C7E65">
        <w:t xml:space="preserve"> hogy</w:t>
      </w:r>
      <w:r>
        <w:t xml:space="preserve"> kezdjek tárgyalásokat a Társulással a kiválás vagyoni természetű kérdései</w:t>
      </w:r>
      <w:r w:rsidR="006C7E65">
        <w:t>nek</w:t>
      </w:r>
      <w:r>
        <w:t xml:space="preserve"> tisztázására.</w:t>
      </w:r>
    </w:p>
    <w:p w14:paraId="63B7184D" w14:textId="77777777" w:rsidR="004F7B91" w:rsidRDefault="004F7B91" w:rsidP="00B43542">
      <w:pPr>
        <w:jc w:val="both"/>
      </w:pPr>
    </w:p>
    <w:p w14:paraId="06840089" w14:textId="6989A779" w:rsidR="004F7B91" w:rsidRDefault="004F7B91" w:rsidP="004F7B91">
      <w:pPr>
        <w:jc w:val="both"/>
      </w:pPr>
      <w:r>
        <w:t xml:space="preserve">Kérem a Tisztelt Közgyűlést, hogy az előterjesztésben foglaltakat megtárgyalni, és a határozati javaslatot elfogadni szíveskedjen! </w:t>
      </w:r>
    </w:p>
    <w:p w14:paraId="11153C26" w14:textId="77777777" w:rsidR="004F7B91" w:rsidRDefault="004F7B91" w:rsidP="004F7B91">
      <w:pPr>
        <w:jc w:val="both"/>
        <w:rPr>
          <w:bCs/>
        </w:rPr>
      </w:pPr>
    </w:p>
    <w:p w14:paraId="76B13001" w14:textId="46EDBE55" w:rsidR="004F7B91" w:rsidRDefault="004F7B91" w:rsidP="004F7B91">
      <w:pPr>
        <w:jc w:val="both"/>
        <w:rPr>
          <w:b/>
        </w:rPr>
      </w:pPr>
      <w:r>
        <w:rPr>
          <w:b/>
        </w:rPr>
        <w:t xml:space="preserve">Szombathely, 2026. május </w:t>
      </w:r>
      <w:proofErr w:type="gramStart"/>
      <w:r>
        <w:rPr>
          <w:b/>
        </w:rPr>
        <w:t xml:space="preserve">„  </w:t>
      </w:r>
      <w:proofErr w:type="gramEnd"/>
      <w:r>
        <w:rPr>
          <w:b/>
        </w:rPr>
        <w:t xml:space="preserve">    </w:t>
      </w:r>
      <w:proofErr w:type="gramStart"/>
      <w:r>
        <w:rPr>
          <w:b/>
        </w:rPr>
        <w:t xml:space="preserve">  ”</w:t>
      </w:r>
      <w:proofErr w:type="gramEnd"/>
    </w:p>
    <w:p w14:paraId="068B8B08" w14:textId="77777777" w:rsidR="004F7B91" w:rsidRDefault="004F7B91" w:rsidP="004F7B91">
      <w:pPr>
        <w:ind w:left="2836" w:firstLine="709"/>
        <w:jc w:val="both"/>
        <w:rPr>
          <w:b/>
          <w:bCs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bCs/>
        </w:rPr>
        <w:t>/: Dr. Nemény András :/</w:t>
      </w:r>
    </w:p>
    <w:p w14:paraId="2C906142" w14:textId="77777777" w:rsidR="006C7E65" w:rsidRDefault="006C7E65" w:rsidP="006C7E65">
      <w:pPr>
        <w:rPr>
          <w:b/>
          <w:bCs/>
        </w:rPr>
      </w:pPr>
    </w:p>
    <w:p w14:paraId="6858D717" w14:textId="77777777" w:rsidR="00E97BC3" w:rsidRDefault="00E97BC3" w:rsidP="006C7E65">
      <w:pPr>
        <w:rPr>
          <w:b/>
          <w:bCs/>
        </w:rPr>
      </w:pPr>
    </w:p>
    <w:p w14:paraId="0FD36D06" w14:textId="77777777" w:rsidR="004F7B91" w:rsidRDefault="004F7B91" w:rsidP="004F7B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Határozati javaslat</w:t>
      </w:r>
    </w:p>
    <w:p w14:paraId="3D0A3787" w14:textId="7AE09E69" w:rsidR="004F7B91" w:rsidRDefault="004F7B91" w:rsidP="004F7B91">
      <w:pPr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….</w:t>
      </w:r>
      <w:proofErr w:type="gramEnd"/>
      <w:r>
        <w:rPr>
          <w:b/>
          <w:bCs/>
          <w:u w:val="single"/>
        </w:rPr>
        <w:t>/2026. (V. 28.) Kgy. számú határozat</w:t>
      </w:r>
    </w:p>
    <w:p w14:paraId="602FA533" w14:textId="77777777" w:rsidR="000B608A" w:rsidRDefault="000B608A" w:rsidP="000B608A">
      <w:pPr>
        <w:rPr>
          <w:b/>
          <w:bCs/>
          <w:u w:val="single"/>
        </w:rPr>
      </w:pPr>
    </w:p>
    <w:p w14:paraId="422CAB16" w14:textId="18B31CC6" w:rsidR="00D51F34" w:rsidRPr="000B608A" w:rsidRDefault="00D51F34" w:rsidP="000B608A">
      <w:pPr>
        <w:pStyle w:val="Listaszerbekezds"/>
        <w:numPr>
          <w:ilvl w:val="0"/>
          <w:numId w:val="3"/>
        </w:numPr>
        <w:jc w:val="both"/>
        <w:rPr>
          <w:szCs w:val="20"/>
        </w:rPr>
      </w:pPr>
      <w:r w:rsidRPr="000B608A">
        <w:t>Szombathely Megyei Jogú Város Közgyűlése</w:t>
      </w:r>
      <w:r w:rsidR="000B608A" w:rsidRPr="000B608A">
        <w:t xml:space="preserve"> a</w:t>
      </w:r>
      <w:r w:rsidRPr="000B608A">
        <w:t xml:space="preserve"> </w:t>
      </w:r>
      <w:r w:rsidR="000B608A" w:rsidRPr="000B608A">
        <w:t>„</w:t>
      </w:r>
      <w:r w:rsidR="000B608A" w:rsidRPr="000B608A">
        <w:rPr>
          <w:szCs w:val="20"/>
        </w:rPr>
        <w:t xml:space="preserve">Javaslat a </w:t>
      </w:r>
      <w:r w:rsidR="000B608A" w:rsidRPr="000B608A">
        <w:t xml:space="preserve">Nyugat-dunántúli Regionális Hulladékgazdálkodási Önkormányzat Társulással kapcsolatos döntés meghozatalára” című előterjesztést megtárgyalta, és </w:t>
      </w:r>
      <w:r w:rsidRPr="000B608A">
        <w:t xml:space="preserve">úgy határoz, hogy Magyarország helyi önkormányzatairól szóló 2011. évi CLXXXIX. törvény (a továbbiakban: </w:t>
      </w:r>
      <w:proofErr w:type="spellStart"/>
      <w:r w:rsidRPr="000B608A">
        <w:t>Mötv</w:t>
      </w:r>
      <w:proofErr w:type="spellEnd"/>
      <w:r w:rsidRPr="000B608A">
        <w:t>.) 89. § (1) bekezdésében foglaltak alapján</w:t>
      </w:r>
      <w:r w:rsidR="0078702C">
        <w:t xml:space="preserve">, </w:t>
      </w:r>
      <w:r w:rsidR="000B608A" w:rsidRPr="000B608A">
        <w:t>az előterjesztésben írt indokokra figyelemmel</w:t>
      </w:r>
      <w:r w:rsidR="0078702C">
        <w:t>,</w:t>
      </w:r>
      <w:r w:rsidR="000B608A" w:rsidRPr="000B608A">
        <w:t xml:space="preserve"> </w:t>
      </w:r>
      <w:r w:rsidRPr="000B608A">
        <w:t>2026. december</w:t>
      </w:r>
      <w:r w:rsidR="0078702C">
        <w:t xml:space="preserve"> </w:t>
      </w:r>
      <w:r w:rsidRPr="000B608A">
        <w:t>31. napjával Szombathely Megyei Jogú Város Önkormányzata kilép a Nyugat-dunántúli Regionális Hulladékgazdálkodási Önkormányzat Társulásból.</w:t>
      </w:r>
    </w:p>
    <w:p w14:paraId="05A37C0E" w14:textId="77777777" w:rsidR="00D51F34" w:rsidRDefault="00D51F34" w:rsidP="00D51F34"/>
    <w:p w14:paraId="2D0A9DFA" w14:textId="03218BA9" w:rsidR="00D51F34" w:rsidRPr="00D51F34" w:rsidRDefault="00D51F34" w:rsidP="000628FD">
      <w:pPr>
        <w:ind w:left="705" w:hanging="705"/>
        <w:jc w:val="both"/>
      </w:pPr>
      <w:r>
        <w:t>​</w:t>
      </w:r>
      <w:r w:rsidR="009B7379">
        <w:t xml:space="preserve">     </w:t>
      </w:r>
      <w:r>
        <w:t>2.</w:t>
      </w:r>
      <w:r>
        <w:tab/>
        <w:t xml:space="preserve">A Közgyűlés felhatalmazza a polgármestert, hogy </w:t>
      </w:r>
      <w:r w:rsidR="00730F20">
        <w:t xml:space="preserve">a döntésről </w:t>
      </w:r>
      <w:r w:rsidR="00576325">
        <w:t>a Társulást értesítse</w:t>
      </w:r>
      <w:r w:rsidR="006C7E65">
        <w:t>,</w:t>
      </w:r>
      <w:r w:rsidR="00576325">
        <w:t xml:space="preserve"> és </w:t>
      </w:r>
      <w:r>
        <w:t xml:space="preserve">kezdjen tárgyalásokat a </w:t>
      </w:r>
      <w:r w:rsidR="00576325">
        <w:tab/>
      </w:r>
      <w:r>
        <w:t>Társulással a</w:t>
      </w:r>
      <w:r w:rsidR="00EC1E15">
        <w:t xml:space="preserve"> kiválás következtében a városnak járó vagyon kiadása érdekében azzal, hogy </w:t>
      </w:r>
      <w:r w:rsidR="000628FD">
        <w:t xml:space="preserve">Szombathely Megyei </w:t>
      </w:r>
      <w:r w:rsidR="00EF34E3">
        <w:t>J</w:t>
      </w:r>
      <w:r w:rsidR="000628FD">
        <w:t>ogú Város Önkormányzata a</w:t>
      </w:r>
      <w:r w:rsidR="00EC1E15">
        <w:t xml:space="preserve"> vagyonra a</w:t>
      </w:r>
      <w:r w:rsidR="000628FD">
        <w:t xml:space="preserve"> </w:t>
      </w:r>
      <w:r w:rsidR="00EC1E15">
        <w:t>társulási tagság megszűnésével egyidőben tart igényt.</w:t>
      </w:r>
    </w:p>
    <w:p w14:paraId="5C8744B1" w14:textId="77777777" w:rsidR="004F7B91" w:rsidRDefault="004F7B91" w:rsidP="004F7B91">
      <w:pPr>
        <w:jc w:val="both"/>
        <w:rPr>
          <w:b/>
          <w:u w:val="single"/>
        </w:rPr>
      </w:pPr>
    </w:p>
    <w:p w14:paraId="4C631530" w14:textId="77777777" w:rsidR="004F7B91" w:rsidRDefault="004F7B91" w:rsidP="004F7B91">
      <w:pPr>
        <w:jc w:val="both"/>
        <w:rPr>
          <w:b/>
          <w:bCs/>
          <w:u w:val="single"/>
        </w:rPr>
      </w:pPr>
      <w:r>
        <w:rPr>
          <w:b/>
          <w:u w:val="single"/>
        </w:rPr>
        <w:lastRenderedPageBreak/>
        <w:t>Felelős</w:t>
      </w:r>
      <w:r>
        <w:rPr>
          <w:b/>
          <w:bCs/>
          <w:u w:val="single"/>
        </w:rPr>
        <w:t>:</w:t>
      </w:r>
      <w:r>
        <w:rPr>
          <w:b/>
          <w:bCs/>
        </w:rPr>
        <w:tab/>
      </w:r>
      <w:r>
        <w:tab/>
        <w:t>Dr. Nemény András polgármester</w:t>
      </w:r>
    </w:p>
    <w:p w14:paraId="1030B8F1" w14:textId="162A256C" w:rsidR="004F7B91" w:rsidRDefault="004F7B91" w:rsidP="004F7B91">
      <w:pPr>
        <w:ind w:firstLine="708"/>
        <w:jc w:val="both"/>
      </w:pPr>
      <w:r>
        <w:tab/>
        <w:t>Dr. Horváth Attila alpolgármester</w:t>
      </w:r>
    </w:p>
    <w:p w14:paraId="3833BB9C" w14:textId="77777777" w:rsidR="004F7B91" w:rsidRDefault="004F7B91" w:rsidP="004F7B91">
      <w:pPr>
        <w:jc w:val="both"/>
      </w:pPr>
      <w:r>
        <w:tab/>
      </w:r>
      <w:r>
        <w:tab/>
        <w:t>Dr. Károlyi Ákos jegyző</w:t>
      </w:r>
    </w:p>
    <w:p w14:paraId="33B12325" w14:textId="77777777" w:rsidR="004F7B91" w:rsidRDefault="004F7B91" w:rsidP="004F7B91">
      <w:pPr>
        <w:jc w:val="both"/>
        <w:rPr>
          <w:u w:val="single"/>
        </w:rPr>
      </w:pPr>
      <w:r>
        <w:tab/>
        <w:t xml:space="preserve"> </w:t>
      </w:r>
      <w:r>
        <w:tab/>
      </w:r>
      <w:r>
        <w:rPr>
          <w:u w:val="single"/>
        </w:rPr>
        <w:t>(A végrehajtásért:</w:t>
      </w:r>
    </w:p>
    <w:p w14:paraId="2D9E0341" w14:textId="77777777" w:rsidR="004F7B91" w:rsidRDefault="004F7B91" w:rsidP="004F7B91">
      <w:pPr>
        <w:ind w:firstLine="1418"/>
        <w:jc w:val="both"/>
      </w:pPr>
      <w:r>
        <w:t>Dr. Gyuráczné dr. Speier Anikó, a Városüzemeltetési és Városfejlesztési Osztály vezetője)</w:t>
      </w:r>
    </w:p>
    <w:p w14:paraId="21EFB306" w14:textId="77777777" w:rsidR="004F7B91" w:rsidRDefault="004F7B91" w:rsidP="004F7B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b/>
          <w:bCs/>
          <w:u w:val="single"/>
        </w:rPr>
      </w:pPr>
    </w:p>
    <w:p w14:paraId="22236549" w14:textId="5B216513" w:rsidR="004F7B91" w:rsidRDefault="004F7B91" w:rsidP="00A80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</w:pPr>
      <w:r>
        <w:rPr>
          <w:b/>
          <w:bCs/>
          <w:u w:val="single"/>
        </w:rPr>
        <w:t>Határidő:</w:t>
      </w:r>
      <w:r>
        <w:tab/>
        <w:t>azonnal</w:t>
      </w:r>
    </w:p>
    <w:p w14:paraId="65C0847B" w14:textId="77777777" w:rsidR="00B56B71" w:rsidRDefault="00B56B71" w:rsidP="006E60DE">
      <w:pPr>
        <w:jc w:val="both"/>
        <w:rPr>
          <w:highlight w:val="yellow"/>
        </w:rPr>
      </w:pPr>
    </w:p>
    <w:p w14:paraId="1D679FBB" w14:textId="77777777" w:rsidR="00B56B71" w:rsidRDefault="00B56B71" w:rsidP="006E60DE">
      <w:pPr>
        <w:jc w:val="both"/>
        <w:rPr>
          <w:highlight w:val="yellow"/>
        </w:rPr>
      </w:pPr>
    </w:p>
    <w:p w14:paraId="4C34C813" w14:textId="77777777" w:rsidR="00B56B71" w:rsidRDefault="00B56B71" w:rsidP="006E60DE">
      <w:pPr>
        <w:jc w:val="both"/>
        <w:rPr>
          <w:highlight w:val="yellow"/>
        </w:rPr>
      </w:pPr>
    </w:p>
    <w:p w14:paraId="49819B46" w14:textId="77777777" w:rsidR="00B56B71" w:rsidRDefault="00B56B71" w:rsidP="006E60DE">
      <w:pPr>
        <w:jc w:val="both"/>
        <w:rPr>
          <w:highlight w:val="yellow"/>
        </w:rPr>
      </w:pPr>
    </w:p>
    <w:sectPr w:rsidR="00B56B71" w:rsidSect="008E6405"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0E10" w14:textId="77777777" w:rsidR="00C2526D" w:rsidRDefault="00C2526D" w:rsidP="008E6405">
      <w:r>
        <w:separator/>
      </w:r>
    </w:p>
  </w:endnote>
  <w:endnote w:type="continuationSeparator" w:id="0">
    <w:p w14:paraId="0AD5F77A" w14:textId="77777777" w:rsidR="00C2526D" w:rsidRDefault="00C2526D" w:rsidP="008E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B6BF" w14:textId="77777777" w:rsidR="008E6405" w:rsidRPr="009377E3" w:rsidRDefault="008E6405" w:rsidP="008E6405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sz w:val="20"/>
        <w:szCs w:val="20"/>
      </w:rPr>
    </w:pPr>
    <w:r w:rsidRPr="009377E3">
      <w:rPr>
        <w:sz w:val="20"/>
        <w:szCs w:val="20"/>
      </w:rPr>
      <w:t>……….</w:t>
    </w:r>
    <w:r w:rsidRPr="009377E3">
      <w:rPr>
        <w:sz w:val="20"/>
        <w:szCs w:val="20"/>
      </w:rPr>
      <w:tab/>
      <w:t>……….</w:t>
    </w:r>
    <w:r w:rsidRPr="009377E3">
      <w:rPr>
        <w:sz w:val="20"/>
        <w:szCs w:val="20"/>
      </w:rPr>
      <w:tab/>
      <w:t>……….</w:t>
    </w:r>
    <w:r w:rsidRPr="009377E3">
      <w:rPr>
        <w:sz w:val="20"/>
        <w:szCs w:val="20"/>
      </w:rPr>
      <w:tab/>
      <w:t>……….</w:t>
    </w:r>
    <w:r w:rsidRPr="009377E3">
      <w:rPr>
        <w:sz w:val="20"/>
        <w:szCs w:val="20"/>
      </w:rPr>
      <w:tab/>
      <w:t>……….</w:t>
    </w:r>
    <w:r w:rsidRPr="009377E3">
      <w:rPr>
        <w:sz w:val="20"/>
        <w:szCs w:val="20"/>
      </w:rPr>
      <w:tab/>
      <w:t>……….</w:t>
    </w:r>
    <w:r w:rsidRPr="009377E3">
      <w:rPr>
        <w:sz w:val="20"/>
        <w:szCs w:val="20"/>
      </w:rPr>
      <w:tab/>
      <w:t>……….</w:t>
    </w:r>
    <w:r w:rsidRPr="009377E3">
      <w:rPr>
        <w:sz w:val="20"/>
        <w:szCs w:val="20"/>
      </w:rPr>
      <w:tab/>
      <w:t>……….</w:t>
    </w:r>
  </w:p>
  <w:p w14:paraId="16929787" w14:textId="77777777" w:rsidR="008E6405" w:rsidRPr="009377E3" w:rsidRDefault="008E6405" w:rsidP="008E6405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sz w:val="20"/>
        <w:szCs w:val="20"/>
      </w:rPr>
    </w:pPr>
    <w:r w:rsidRPr="009377E3">
      <w:rPr>
        <w:sz w:val="20"/>
        <w:szCs w:val="20"/>
      </w:rPr>
      <w:tab/>
      <w:t>Irodav.</w:t>
    </w:r>
    <w:r w:rsidRPr="009377E3">
      <w:rPr>
        <w:sz w:val="20"/>
        <w:szCs w:val="20"/>
      </w:rPr>
      <w:tab/>
      <w:t>Osztályv.</w:t>
    </w:r>
    <w:r w:rsidRPr="009377E3">
      <w:rPr>
        <w:sz w:val="20"/>
        <w:szCs w:val="20"/>
      </w:rPr>
      <w:tab/>
      <w:t xml:space="preserve">Jogi </w:t>
    </w:r>
    <w:proofErr w:type="spellStart"/>
    <w:r w:rsidRPr="009377E3">
      <w:rPr>
        <w:sz w:val="20"/>
        <w:szCs w:val="20"/>
      </w:rPr>
      <w:t>ov</w:t>
    </w:r>
    <w:proofErr w:type="spellEnd"/>
    <w:r w:rsidRPr="009377E3">
      <w:rPr>
        <w:sz w:val="20"/>
        <w:szCs w:val="20"/>
      </w:rPr>
      <w:t>.</w:t>
    </w:r>
    <w:r w:rsidRPr="009377E3">
      <w:rPr>
        <w:sz w:val="20"/>
        <w:szCs w:val="20"/>
      </w:rPr>
      <w:tab/>
      <w:t>Aljegyző</w:t>
    </w:r>
    <w:r w:rsidRPr="009377E3">
      <w:rPr>
        <w:sz w:val="20"/>
        <w:szCs w:val="20"/>
      </w:rPr>
      <w:tab/>
    </w:r>
    <w:proofErr w:type="spellStart"/>
    <w:r w:rsidRPr="009377E3">
      <w:rPr>
        <w:sz w:val="20"/>
        <w:szCs w:val="20"/>
      </w:rPr>
      <w:t>Alpm</w:t>
    </w:r>
    <w:proofErr w:type="spellEnd"/>
    <w:r w:rsidRPr="009377E3">
      <w:rPr>
        <w:sz w:val="20"/>
        <w:szCs w:val="20"/>
      </w:rPr>
      <w:t>. 1</w:t>
    </w:r>
    <w:r w:rsidRPr="009377E3">
      <w:rPr>
        <w:sz w:val="20"/>
        <w:szCs w:val="20"/>
      </w:rPr>
      <w:tab/>
    </w:r>
    <w:proofErr w:type="spellStart"/>
    <w:r w:rsidRPr="009377E3">
      <w:rPr>
        <w:sz w:val="20"/>
        <w:szCs w:val="20"/>
      </w:rPr>
      <w:t>Alpm</w:t>
    </w:r>
    <w:proofErr w:type="spellEnd"/>
    <w:r w:rsidRPr="009377E3">
      <w:rPr>
        <w:sz w:val="20"/>
        <w:szCs w:val="20"/>
      </w:rPr>
      <w:t>. 2</w:t>
    </w:r>
    <w:r w:rsidRPr="009377E3">
      <w:rPr>
        <w:sz w:val="20"/>
        <w:szCs w:val="20"/>
      </w:rPr>
      <w:tab/>
    </w:r>
    <w:proofErr w:type="spellStart"/>
    <w:r w:rsidRPr="009377E3">
      <w:rPr>
        <w:sz w:val="20"/>
        <w:szCs w:val="20"/>
      </w:rPr>
      <w:t>Alpm</w:t>
    </w:r>
    <w:proofErr w:type="spellEnd"/>
    <w:r w:rsidRPr="009377E3">
      <w:rPr>
        <w:sz w:val="20"/>
        <w:szCs w:val="20"/>
      </w:rPr>
      <w:t>. 3</w:t>
    </w:r>
    <w:r w:rsidRPr="009377E3">
      <w:rPr>
        <w:sz w:val="20"/>
        <w:szCs w:val="20"/>
      </w:rPr>
      <w:tab/>
      <w:t>PM Kabinet</w:t>
    </w:r>
    <w:r>
      <w:rPr>
        <w:sz w:val="20"/>
        <w:szCs w:val="20"/>
      </w:rPr>
      <w:t>-</w:t>
    </w:r>
  </w:p>
  <w:p w14:paraId="10CBDD3A" w14:textId="77777777" w:rsidR="008E6405" w:rsidRPr="00D372EB" w:rsidRDefault="008E6405" w:rsidP="008E6405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sz w:val="20"/>
        <w:szCs w:val="20"/>
      </w:rPr>
    </w:pP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 w:rsidRPr="009377E3">
      <w:rPr>
        <w:sz w:val="20"/>
        <w:szCs w:val="20"/>
      </w:rPr>
      <w:tab/>
    </w:r>
    <w:r>
      <w:rPr>
        <w:sz w:val="20"/>
        <w:szCs w:val="20"/>
      </w:rPr>
      <w:t>főnök</w:t>
    </w:r>
  </w:p>
  <w:p w14:paraId="3B3E6FC5" w14:textId="77777777" w:rsidR="008E6405" w:rsidRDefault="008E64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BE30" w14:textId="77777777" w:rsidR="00C2526D" w:rsidRDefault="00C2526D" w:rsidP="008E6405">
      <w:r>
        <w:separator/>
      </w:r>
    </w:p>
  </w:footnote>
  <w:footnote w:type="continuationSeparator" w:id="0">
    <w:p w14:paraId="62EC35A9" w14:textId="77777777" w:rsidR="00C2526D" w:rsidRDefault="00C2526D" w:rsidP="008E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0F7B"/>
    <w:multiLevelType w:val="hybridMultilevel"/>
    <w:tmpl w:val="D60066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A42"/>
    <w:multiLevelType w:val="hybridMultilevel"/>
    <w:tmpl w:val="F2EA7ED2"/>
    <w:lvl w:ilvl="0" w:tplc="AB78A8D0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" w15:restartNumberingAfterBreak="0">
    <w:nsid w:val="64BF4D80"/>
    <w:multiLevelType w:val="hybridMultilevel"/>
    <w:tmpl w:val="3B164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1"/>
  </w:num>
  <w:num w:numId="2" w16cid:durableId="1816028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16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0D"/>
    <w:rsid w:val="000014FB"/>
    <w:rsid w:val="000628FD"/>
    <w:rsid w:val="000823B1"/>
    <w:rsid w:val="000B5D7F"/>
    <w:rsid w:val="000B608A"/>
    <w:rsid w:val="00104E62"/>
    <w:rsid w:val="00151C9C"/>
    <w:rsid w:val="00165459"/>
    <w:rsid w:val="001706CD"/>
    <w:rsid w:val="00192CF2"/>
    <w:rsid w:val="001F0538"/>
    <w:rsid w:val="0020120D"/>
    <w:rsid w:val="0024555C"/>
    <w:rsid w:val="00264C66"/>
    <w:rsid w:val="002F200D"/>
    <w:rsid w:val="00356B91"/>
    <w:rsid w:val="00381D69"/>
    <w:rsid w:val="003D2A40"/>
    <w:rsid w:val="00407D87"/>
    <w:rsid w:val="00414C32"/>
    <w:rsid w:val="0043195B"/>
    <w:rsid w:val="004445F7"/>
    <w:rsid w:val="00446D4B"/>
    <w:rsid w:val="004652A3"/>
    <w:rsid w:val="00495862"/>
    <w:rsid w:val="004F7B91"/>
    <w:rsid w:val="0050353F"/>
    <w:rsid w:val="00511408"/>
    <w:rsid w:val="00530501"/>
    <w:rsid w:val="00547490"/>
    <w:rsid w:val="005633E7"/>
    <w:rsid w:val="00576325"/>
    <w:rsid w:val="005823DF"/>
    <w:rsid w:val="005B091C"/>
    <w:rsid w:val="005B257C"/>
    <w:rsid w:val="005C1D94"/>
    <w:rsid w:val="005D07C6"/>
    <w:rsid w:val="005D5AF0"/>
    <w:rsid w:val="005E3EEA"/>
    <w:rsid w:val="005E5020"/>
    <w:rsid w:val="00611A3A"/>
    <w:rsid w:val="006145E3"/>
    <w:rsid w:val="006303FB"/>
    <w:rsid w:val="00677DB0"/>
    <w:rsid w:val="006A2820"/>
    <w:rsid w:val="006C7E65"/>
    <w:rsid w:val="006E60DE"/>
    <w:rsid w:val="006F1E3B"/>
    <w:rsid w:val="00730F20"/>
    <w:rsid w:val="00746660"/>
    <w:rsid w:val="0077270A"/>
    <w:rsid w:val="007765CF"/>
    <w:rsid w:val="0078155C"/>
    <w:rsid w:val="0078702C"/>
    <w:rsid w:val="00790528"/>
    <w:rsid w:val="007A15E8"/>
    <w:rsid w:val="00815E66"/>
    <w:rsid w:val="008362C6"/>
    <w:rsid w:val="00873483"/>
    <w:rsid w:val="0087378F"/>
    <w:rsid w:val="00881FC5"/>
    <w:rsid w:val="008843E5"/>
    <w:rsid w:val="0089110D"/>
    <w:rsid w:val="00893A45"/>
    <w:rsid w:val="008A115E"/>
    <w:rsid w:val="008D32E5"/>
    <w:rsid w:val="008D5557"/>
    <w:rsid w:val="008E6405"/>
    <w:rsid w:val="00931D9F"/>
    <w:rsid w:val="00971A88"/>
    <w:rsid w:val="009B5DF5"/>
    <w:rsid w:val="009B7379"/>
    <w:rsid w:val="00A043A7"/>
    <w:rsid w:val="00A073EB"/>
    <w:rsid w:val="00A23187"/>
    <w:rsid w:val="00A414D0"/>
    <w:rsid w:val="00A7313E"/>
    <w:rsid w:val="00A75198"/>
    <w:rsid w:val="00A80125"/>
    <w:rsid w:val="00A85863"/>
    <w:rsid w:val="00A956CA"/>
    <w:rsid w:val="00AD1CB9"/>
    <w:rsid w:val="00B07187"/>
    <w:rsid w:val="00B30649"/>
    <w:rsid w:val="00B43542"/>
    <w:rsid w:val="00B43549"/>
    <w:rsid w:val="00B56B71"/>
    <w:rsid w:val="00BA0883"/>
    <w:rsid w:val="00BA78A1"/>
    <w:rsid w:val="00BE0A6D"/>
    <w:rsid w:val="00BE4D2B"/>
    <w:rsid w:val="00C02B83"/>
    <w:rsid w:val="00C2526D"/>
    <w:rsid w:val="00C25847"/>
    <w:rsid w:val="00C763DC"/>
    <w:rsid w:val="00C878F3"/>
    <w:rsid w:val="00CA46C6"/>
    <w:rsid w:val="00CE26BA"/>
    <w:rsid w:val="00CE4F01"/>
    <w:rsid w:val="00CF0587"/>
    <w:rsid w:val="00CF574D"/>
    <w:rsid w:val="00CF637E"/>
    <w:rsid w:val="00D3203B"/>
    <w:rsid w:val="00D51F34"/>
    <w:rsid w:val="00D6106E"/>
    <w:rsid w:val="00D8197C"/>
    <w:rsid w:val="00D85704"/>
    <w:rsid w:val="00D94D7F"/>
    <w:rsid w:val="00DA0081"/>
    <w:rsid w:val="00DC3038"/>
    <w:rsid w:val="00DF2C68"/>
    <w:rsid w:val="00DF5379"/>
    <w:rsid w:val="00E46A00"/>
    <w:rsid w:val="00E661CD"/>
    <w:rsid w:val="00E97BC3"/>
    <w:rsid w:val="00EA7095"/>
    <w:rsid w:val="00EA77FA"/>
    <w:rsid w:val="00EC1E15"/>
    <w:rsid w:val="00EE4096"/>
    <w:rsid w:val="00EE58FA"/>
    <w:rsid w:val="00EF34E3"/>
    <w:rsid w:val="00F30024"/>
    <w:rsid w:val="00F619A1"/>
    <w:rsid w:val="00F640EF"/>
    <w:rsid w:val="00F778CD"/>
    <w:rsid w:val="00FA6C99"/>
    <w:rsid w:val="00FB55A0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727F7"/>
  <w15:chartTrackingRefBased/>
  <w15:docId w15:val="{C4308ED1-D064-4CAE-B89F-895A511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10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10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1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1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1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1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1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10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8911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10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10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10D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unhideWhenUsed/>
    <w:rsid w:val="00DF2C6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F2C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151C9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151C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8E64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6405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4F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8EEB-46E6-4EA2-AF36-5F8E40B0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6533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Dr. Gats Andrea</dc:creator>
  <cp:keywords/>
  <dc:description/>
  <cp:lastModifiedBy>Horváth Ildikó dr.</cp:lastModifiedBy>
  <cp:revision>2</cp:revision>
  <dcterms:created xsi:type="dcterms:W3CDTF">2026-05-19T12:07:00Z</dcterms:created>
  <dcterms:modified xsi:type="dcterms:W3CDTF">2026-05-19T12:07:00Z</dcterms:modified>
</cp:coreProperties>
</file>