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C1172" w14:textId="77777777" w:rsidR="00E30819" w:rsidRPr="00FF3227" w:rsidRDefault="00E30819" w:rsidP="00E30819">
      <w:pPr>
        <w:numPr>
          <w:ilvl w:val="12"/>
          <w:numId w:val="0"/>
        </w:num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FF3227">
        <w:rPr>
          <w:rFonts w:asciiTheme="minorHAnsi" w:hAnsiTheme="minorHAnsi" w:cstheme="minorHAnsi"/>
          <w:b/>
          <w:sz w:val="22"/>
          <w:szCs w:val="22"/>
          <w:u w:val="single"/>
        </w:rPr>
        <w:t xml:space="preserve">E L </w:t>
      </w:r>
      <w:proofErr w:type="gramStart"/>
      <w:r w:rsidRPr="00FF3227">
        <w:rPr>
          <w:rFonts w:asciiTheme="minorHAnsi" w:hAnsiTheme="minorHAnsi" w:cstheme="minorHAnsi"/>
          <w:b/>
          <w:sz w:val="22"/>
          <w:szCs w:val="22"/>
          <w:u w:val="single"/>
        </w:rPr>
        <w:t>Ő</w:t>
      </w:r>
      <w:proofErr w:type="gramEnd"/>
      <w:r w:rsidRPr="00FF3227">
        <w:rPr>
          <w:rFonts w:asciiTheme="minorHAnsi" w:hAnsiTheme="minorHAnsi" w:cstheme="minorHAnsi"/>
          <w:b/>
          <w:sz w:val="22"/>
          <w:szCs w:val="22"/>
          <w:u w:val="single"/>
        </w:rPr>
        <w:t xml:space="preserve"> T E R J E S Z T É S</w:t>
      </w:r>
    </w:p>
    <w:p w14:paraId="6225F597" w14:textId="77777777" w:rsidR="00E30819" w:rsidRPr="00FF3227" w:rsidRDefault="00E30819" w:rsidP="00E30819">
      <w:pPr>
        <w:numPr>
          <w:ilvl w:val="12"/>
          <w:numId w:val="0"/>
        </w:num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654B7E04" w14:textId="77777777" w:rsidR="00E30819" w:rsidRPr="00FF3227" w:rsidRDefault="00E30819" w:rsidP="00E30819">
      <w:pPr>
        <w:numPr>
          <w:ilvl w:val="12"/>
          <w:numId w:val="0"/>
        </w:num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C2E4954" w14:textId="6D87A80D" w:rsidR="00E30819" w:rsidRPr="00FF3227" w:rsidRDefault="00E30819" w:rsidP="00E30819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F3227">
        <w:rPr>
          <w:rFonts w:asciiTheme="minorHAnsi" w:hAnsiTheme="minorHAnsi" w:cstheme="minorHAnsi"/>
          <w:b/>
          <w:bCs/>
          <w:sz w:val="22"/>
          <w:szCs w:val="22"/>
        </w:rPr>
        <w:t>Javaslat Szombathely Megyei Jogú Város Önkormányzata 202</w:t>
      </w:r>
      <w:r w:rsidR="004C0DF3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Pr="00FF3227">
        <w:rPr>
          <w:rFonts w:asciiTheme="minorHAnsi" w:hAnsiTheme="minorHAnsi" w:cstheme="minorHAnsi"/>
          <w:b/>
          <w:bCs/>
          <w:sz w:val="22"/>
          <w:szCs w:val="22"/>
        </w:rPr>
        <w:t xml:space="preserve">. évi </w:t>
      </w:r>
    </w:p>
    <w:p w14:paraId="36BFE83E" w14:textId="77777777" w:rsidR="00E30819" w:rsidRPr="00FF3227" w:rsidRDefault="00E30819" w:rsidP="00E30819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F3227">
        <w:rPr>
          <w:rFonts w:asciiTheme="minorHAnsi" w:hAnsiTheme="minorHAnsi" w:cstheme="minorHAnsi"/>
          <w:b/>
          <w:bCs/>
          <w:sz w:val="22"/>
          <w:szCs w:val="22"/>
        </w:rPr>
        <w:t>maradvány elszámolásának jóváhagyására</w:t>
      </w:r>
    </w:p>
    <w:p w14:paraId="7B3D6C5C" w14:textId="77777777" w:rsidR="00E30819" w:rsidRPr="00FF3227" w:rsidRDefault="00E30819" w:rsidP="00E3081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E72FD74" w14:textId="262C26D0" w:rsidR="00E30819" w:rsidRPr="00FF3227" w:rsidRDefault="00E30819" w:rsidP="00E30819">
      <w:pPr>
        <w:jc w:val="both"/>
        <w:rPr>
          <w:rFonts w:asciiTheme="minorHAnsi" w:hAnsiTheme="minorHAnsi" w:cstheme="minorHAnsi"/>
          <w:sz w:val="22"/>
          <w:szCs w:val="22"/>
        </w:rPr>
      </w:pPr>
      <w:r w:rsidRPr="00FF3227">
        <w:rPr>
          <w:rFonts w:asciiTheme="minorHAnsi" w:hAnsiTheme="minorHAnsi" w:cstheme="minorHAnsi"/>
          <w:sz w:val="22"/>
          <w:szCs w:val="22"/>
        </w:rPr>
        <w:t>Az államháztartásról szóló 2011. évi CXCV. törvényben, a végrehajtására kiadott 368/2011.(XII.31.) Kormányrendeletben, valamint az államháztartás számviteléről szóló 4/2013.(I.11.) Kormányrendeletben foglaltak szerint elkészítettük a 202</w:t>
      </w:r>
      <w:r w:rsidR="004C0DF3">
        <w:rPr>
          <w:rFonts w:asciiTheme="minorHAnsi" w:hAnsiTheme="minorHAnsi" w:cstheme="minorHAnsi"/>
          <w:sz w:val="22"/>
          <w:szCs w:val="22"/>
        </w:rPr>
        <w:t>5</w:t>
      </w:r>
      <w:r w:rsidRPr="00FF3227">
        <w:rPr>
          <w:rFonts w:asciiTheme="minorHAnsi" w:hAnsiTheme="minorHAnsi" w:cstheme="minorHAnsi"/>
          <w:sz w:val="22"/>
          <w:szCs w:val="22"/>
        </w:rPr>
        <w:t xml:space="preserve">. év maradvány elszámolását. </w:t>
      </w:r>
    </w:p>
    <w:p w14:paraId="1C724B0C" w14:textId="1FB06BCE" w:rsidR="00E30819" w:rsidRPr="00FF3227" w:rsidRDefault="00E30819" w:rsidP="00E30819">
      <w:pPr>
        <w:jc w:val="both"/>
        <w:rPr>
          <w:rFonts w:asciiTheme="minorHAnsi" w:hAnsiTheme="minorHAnsi" w:cstheme="minorHAnsi"/>
          <w:sz w:val="22"/>
          <w:szCs w:val="22"/>
        </w:rPr>
      </w:pPr>
      <w:r w:rsidRPr="00FF3227">
        <w:rPr>
          <w:rFonts w:asciiTheme="minorHAnsi" w:hAnsiTheme="minorHAnsi" w:cstheme="minorHAnsi"/>
          <w:sz w:val="22"/>
          <w:szCs w:val="22"/>
        </w:rPr>
        <w:t xml:space="preserve">Szombathely Megyei Jogú Város Önkormányzatának intézményekkel összesített maradványkimutatását az </w:t>
      </w:r>
      <w:r w:rsidR="009E4E62">
        <w:rPr>
          <w:rFonts w:asciiTheme="minorHAnsi" w:hAnsiTheme="minorHAnsi" w:cstheme="minorHAnsi"/>
          <w:sz w:val="22"/>
          <w:szCs w:val="22"/>
        </w:rPr>
        <w:t xml:space="preserve">      </w:t>
      </w:r>
      <w:r w:rsidRPr="00FF3227">
        <w:rPr>
          <w:rFonts w:asciiTheme="minorHAnsi" w:hAnsiTheme="minorHAnsi" w:cstheme="minorHAnsi"/>
          <w:sz w:val="22"/>
          <w:szCs w:val="22"/>
        </w:rPr>
        <w:t>I.</w:t>
      </w:r>
      <w:r w:rsidR="009E4E62">
        <w:rPr>
          <w:rFonts w:asciiTheme="minorHAnsi" w:hAnsiTheme="minorHAnsi" w:cstheme="minorHAnsi"/>
          <w:sz w:val="22"/>
          <w:szCs w:val="22"/>
        </w:rPr>
        <w:t xml:space="preserve"> </w:t>
      </w:r>
      <w:r w:rsidRPr="00FF3227">
        <w:rPr>
          <w:rFonts w:asciiTheme="minorHAnsi" w:hAnsiTheme="minorHAnsi" w:cstheme="minorHAnsi"/>
          <w:sz w:val="22"/>
          <w:szCs w:val="22"/>
        </w:rPr>
        <w:t>sz. melléklet tartalmazza. A maradvány az alaptevékenység és a vállalkozási tevékenység számvitelben elszámolt bevételeinek és kiadásainak egyenlege. A maradványkimutatás bemutatja még a kötelezettségvállalással terhelt maradványt, a szabad maradványt és a vállalkozási maradványt terhelő befizetési kötelezettséget. Az önkormányzat és intézményei vállalkozási tevékenységet nem végeznek.</w:t>
      </w:r>
    </w:p>
    <w:p w14:paraId="67B5C13B" w14:textId="77777777" w:rsidR="00E30819" w:rsidRPr="00FF3227" w:rsidRDefault="00E30819" w:rsidP="00E3081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2C2E547" w14:textId="77777777" w:rsidR="00E30819" w:rsidRPr="00C42D42" w:rsidRDefault="00E30819" w:rsidP="00E30819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C42D42">
        <w:rPr>
          <w:rFonts w:asciiTheme="minorHAnsi" w:hAnsiTheme="minorHAnsi" w:cstheme="minorHAnsi"/>
          <w:b/>
          <w:bCs/>
          <w:sz w:val="22"/>
          <w:szCs w:val="22"/>
        </w:rPr>
        <w:t>I.</w:t>
      </w:r>
    </w:p>
    <w:p w14:paraId="55BAFE39" w14:textId="77777777" w:rsidR="007A511B" w:rsidRPr="007A511B" w:rsidRDefault="007A511B" w:rsidP="007A511B">
      <w:pPr>
        <w:keepNext/>
        <w:spacing w:before="240" w:after="60"/>
        <w:jc w:val="center"/>
        <w:outlineLvl w:val="0"/>
        <w:rPr>
          <w:rFonts w:ascii="Calibri" w:hAnsi="Calibri" w:cs="Calibri"/>
          <w:b/>
          <w:bCs/>
          <w:kern w:val="32"/>
          <w:sz w:val="22"/>
          <w:szCs w:val="22"/>
        </w:rPr>
      </w:pPr>
      <w:r w:rsidRPr="007A511B">
        <w:rPr>
          <w:rFonts w:ascii="Calibri" w:hAnsi="Calibri" w:cs="Calibri"/>
          <w:b/>
          <w:bCs/>
          <w:kern w:val="32"/>
          <w:sz w:val="22"/>
          <w:szCs w:val="22"/>
        </w:rPr>
        <w:t>Az önkormányzati költségvetési szervek maradvány elszámolása</w:t>
      </w:r>
    </w:p>
    <w:p w14:paraId="01B7BA96" w14:textId="77777777" w:rsidR="007A511B" w:rsidRPr="007A511B" w:rsidRDefault="007A511B" w:rsidP="007A511B">
      <w:pPr>
        <w:rPr>
          <w:rFonts w:ascii="Calibri" w:hAnsi="Calibri" w:cs="Calibri"/>
          <w:sz w:val="22"/>
          <w:szCs w:val="22"/>
        </w:rPr>
      </w:pPr>
    </w:p>
    <w:p w14:paraId="007DB2DC" w14:textId="77777777" w:rsidR="007A511B" w:rsidRPr="007A511B" w:rsidRDefault="007A511B" w:rsidP="007A511B">
      <w:pPr>
        <w:jc w:val="both"/>
        <w:rPr>
          <w:rFonts w:ascii="Calibri" w:hAnsi="Calibri" w:cs="Calibri"/>
          <w:bCs/>
          <w:sz w:val="22"/>
          <w:szCs w:val="22"/>
        </w:rPr>
      </w:pPr>
      <w:r w:rsidRPr="007A511B">
        <w:rPr>
          <w:rFonts w:ascii="Calibri" w:hAnsi="Calibri" w:cs="Calibri"/>
          <w:bCs/>
          <w:sz w:val="22"/>
          <w:szCs w:val="22"/>
        </w:rPr>
        <w:t>A Közgazdasági és Adó Osztály végrehajtotta az önkormányzat által fenntartott intézmények</w:t>
      </w:r>
      <w:r w:rsidRPr="007A511B">
        <w:rPr>
          <w:rFonts w:ascii="Calibri" w:hAnsi="Calibri" w:cs="Calibri"/>
          <w:bCs/>
          <w:noProof/>
          <w:sz w:val="22"/>
          <w:szCs w:val="22"/>
        </w:rPr>
        <w:t xml:space="preserve"> 2025. évi maradványának felülvizsgálatát.</w:t>
      </w:r>
    </w:p>
    <w:p w14:paraId="71435566" w14:textId="77777777" w:rsidR="007A511B" w:rsidRPr="007A511B" w:rsidRDefault="007A511B" w:rsidP="007A511B">
      <w:pPr>
        <w:jc w:val="both"/>
        <w:rPr>
          <w:rFonts w:ascii="Calibri" w:hAnsi="Calibri" w:cs="Calibri"/>
          <w:sz w:val="22"/>
          <w:szCs w:val="22"/>
        </w:rPr>
      </w:pPr>
      <w:r w:rsidRPr="007A511B">
        <w:rPr>
          <w:rFonts w:ascii="Calibri" w:hAnsi="Calibri" w:cs="Calibri"/>
          <w:sz w:val="22"/>
          <w:szCs w:val="22"/>
        </w:rPr>
        <w:t xml:space="preserve">A vizsgálat során felmérésre és értékelésre került az intézmények maradványa, a kötelezettségvállalással terhelt maradványok összegének megállapítása, továbbá javaslattételre került sor az intézményeknél feladatokkal nem terhelt maradványok elvonására.  </w:t>
      </w:r>
    </w:p>
    <w:p w14:paraId="3F3012B9" w14:textId="77777777" w:rsidR="007A511B" w:rsidRPr="007A511B" w:rsidRDefault="007A511B" w:rsidP="007A511B">
      <w:pPr>
        <w:tabs>
          <w:tab w:val="left" w:pos="6300"/>
        </w:tabs>
        <w:ind w:right="2770"/>
        <w:rPr>
          <w:rFonts w:ascii="Calibri" w:hAnsi="Calibri" w:cs="Calibri"/>
          <w:sz w:val="22"/>
          <w:szCs w:val="22"/>
          <w:u w:val="single"/>
        </w:rPr>
      </w:pPr>
    </w:p>
    <w:p w14:paraId="324B26CA" w14:textId="77777777" w:rsidR="007A511B" w:rsidRPr="007A511B" w:rsidRDefault="007A511B" w:rsidP="007A511B">
      <w:pPr>
        <w:jc w:val="both"/>
        <w:rPr>
          <w:rFonts w:ascii="Calibri" w:hAnsi="Calibri" w:cs="Calibri"/>
          <w:sz w:val="22"/>
          <w:szCs w:val="22"/>
        </w:rPr>
      </w:pPr>
      <w:r w:rsidRPr="007A511B">
        <w:rPr>
          <w:rFonts w:ascii="Calibri" w:hAnsi="Calibri" w:cs="Calibri"/>
          <w:sz w:val="22"/>
          <w:szCs w:val="22"/>
        </w:rPr>
        <w:t xml:space="preserve">Az előterjesztés II.sz. melléklete intézményenként részletesen tartalmazza a 2025. évi beszámoló 07. űrlap szerint megállapított maradvány összegét, mely 685.622 </w:t>
      </w:r>
      <w:proofErr w:type="spellStart"/>
      <w:r w:rsidRPr="007A511B">
        <w:rPr>
          <w:rFonts w:ascii="Calibri" w:hAnsi="Calibri" w:cs="Calibri"/>
          <w:sz w:val="22"/>
          <w:szCs w:val="22"/>
        </w:rPr>
        <w:t>eFt</w:t>
      </w:r>
      <w:proofErr w:type="spellEnd"/>
      <w:r w:rsidRPr="007A511B">
        <w:rPr>
          <w:rFonts w:ascii="Calibri" w:hAnsi="Calibri" w:cs="Calibri"/>
          <w:sz w:val="22"/>
          <w:szCs w:val="22"/>
        </w:rPr>
        <w:t xml:space="preserve">. Az intézmények részére 2025. évben kiutalatlan irányító szervi támogatás összege 687.430 </w:t>
      </w:r>
      <w:proofErr w:type="spellStart"/>
      <w:r w:rsidRPr="007A511B">
        <w:rPr>
          <w:rFonts w:ascii="Calibri" w:hAnsi="Calibri" w:cs="Calibri"/>
          <w:sz w:val="22"/>
          <w:szCs w:val="22"/>
        </w:rPr>
        <w:t>eFt</w:t>
      </w:r>
      <w:proofErr w:type="spellEnd"/>
      <w:r w:rsidRPr="007A511B">
        <w:rPr>
          <w:rFonts w:ascii="Calibri" w:hAnsi="Calibri" w:cs="Calibri"/>
          <w:sz w:val="22"/>
          <w:szCs w:val="22"/>
        </w:rPr>
        <w:t xml:space="preserve">. </w:t>
      </w:r>
    </w:p>
    <w:p w14:paraId="081BD639" w14:textId="77777777" w:rsidR="007A511B" w:rsidRPr="007A511B" w:rsidRDefault="007A511B" w:rsidP="007A511B">
      <w:pPr>
        <w:jc w:val="both"/>
        <w:rPr>
          <w:rFonts w:ascii="Calibri" w:hAnsi="Calibri" w:cs="Calibri"/>
          <w:sz w:val="22"/>
          <w:szCs w:val="22"/>
        </w:rPr>
      </w:pPr>
      <w:r w:rsidRPr="007A511B">
        <w:rPr>
          <w:rFonts w:ascii="Calibri" w:hAnsi="Calibri" w:cs="Calibri"/>
          <w:sz w:val="22"/>
          <w:szCs w:val="22"/>
        </w:rPr>
        <w:t xml:space="preserve">A fenti két forrás biztosít fedezetet a 2025. évi kötelezettségvállalással terhelt (787.266 </w:t>
      </w:r>
      <w:proofErr w:type="spellStart"/>
      <w:r w:rsidRPr="007A511B">
        <w:rPr>
          <w:rFonts w:ascii="Calibri" w:hAnsi="Calibri" w:cs="Calibri"/>
          <w:sz w:val="22"/>
          <w:szCs w:val="22"/>
        </w:rPr>
        <w:t>eFt</w:t>
      </w:r>
      <w:proofErr w:type="spellEnd"/>
      <w:r w:rsidRPr="007A511B">
        <w:rPr>
          <w:rFonts w:ascii="Calibri" w:hAnsi="Calibri" w:cs="Calibri"/>
          <w:sz w:val="22"/>
          <w:szCs w:val="22"/>
        </w:rPr>
        <w:t xml:space="preserve">) és a szabad, de visszaengedélyezésre kerülő maradványok (278.680 </w:t>
      </w:r>
      <w:proofErr w:type="spellStart"/>
      <w:r w:rsidRPr="007A511B">
        <w:rPr>
          <w:rFonts w:ascii="Calibri" w:hAnsi="Calibri" w:cs="Calibri"/>
          <w:sz w:val="22"/>
          <w:szCs w:val="22"/>
        </w:rPr>
        <w:t>eFt</w:t>
      </w:r>
      <w:proofErr w:type="spellEnd"/>
      <w:r w:rsidRPr="007A511B">
        <w:rPr>
          <w:rFonts w:ascii="Calibri" w:hAnsi="Calibri" w:cs="Calibri"/>
          <w:sz w:val="22"/>
          <w:szCs w:val="22"/>
        </w:rPr>
        <w:t xml:space="preserve">), összegeire. Így a 2025. évi jóváhagyásra kerülő maradvány összesen 1.065.946 </w:t>
      </w:r>
      <w:proofErr w:type="spellStart"/>
      <w:r w:rsidRPr="007A511B">
        <w:rPr>
          <w:rFonts w:ascii="Calibri" w:hAnsi="Calibri" w:cs="Calibri"/>
          <w:sz w:val="22"/>
          <w:szCs w:val="22"/>
        </w:rPr>
        <w:t>eFt</w:t>
      </w:r>
      <w:proofErr w:type="spellEnd"/>
      <w:r w:rsidRPr="007A511B">
        <w:rPr>
          <w:rFonts w:ascii="Calibri" w:hAnsi="Calibri" w:cs="Calibri"/>
          <w:sz w:val="22"/>
          <w:szCs w:val="22"/>
        </w:rPr>
        <w:t>.</w:t>
      </w:r>
    </w:p>
    <w:p w14:paraId="2EF5FD15" w14:textId="77777777" w:rsidR="007A511B" w:rsidRPr="007A511B" w:rsidRDefault="007A511B" w:rsidP="007A511B">
      <w:pPr>
        <w:jc w:val="both"/>
        <w:rPr>
          <w:rFonts w:ascii="Calibri" w:hAnsi="Calibri" w:cs="Calibri"/>
          <w:sz w:val="22"/>
          <w:szCs w:val="22"/>
        </w:rPr>
      </w:pPr>
      <w:r w:rsidRPr="007A511B">
        <w:rPr>
          <w:rFonts w:ascii="Calibri" w:hAnsi="Calibri" w:cs="Calibri"/>
          <w:sz w:val="22"/>
          <w:szCs w:val="22"/>
        </w:rPr>
        <w:t xml:space="preserve">A C.) pontban </w:t>
      </w:r>
      <w:proofErr w:type="spellStart"/>
      <w:r w:rsidRPr="007A511B">
        <w:rPr>
          <w:rFonts w:ascii="Calibri" w:hAnsi="Calibri" w:cs="Calibri"/>
          <w:sz w:val="22"/>
          <w:szCs w:val="22"/>
        </w:rPr>
        <w:t>bemutatottak</w:t>
      </w:r>
      <w:proofErr w:type="spellEnd"/>
      <w:r w:rsidRPr="007A511B">
        <w:rPr>
          <w:rFonts w:ascii="Calibri" w:hAnsi="Calibri" w:cs="Calibri"/>
          <w:sz w:val="22"/>
          <w:szCs w:val="22"/>
        </w:rPr>
        <w:t xml:space="preserve"> szerint a különbözetet elvonásra javasoljuk 307.106 </w:t>
      </w:r>
      <w:proofErr w:type="spellStart"/>
      <w:r w:rsidRPr="007A511B">
        <w:rPr>
          <w:rFonts w:ascii="Calibri" w:hAnsi="Calibri" w:cs="Calibri"/>
          <w:sz w:val="22"/>
          <w:szCs w:val="22"/>
        </w:rPr>
        <w:t>eFt</w:t>
      </w:r>
      <w:proofErr w:type="spellEnd"/>
      <w:r w:rsidRPr="007A511B">
        <w:rPr>
          <w:rFonts w:ascii="Calibri" w:hAnsi="Calibri" w:cs="Calibri"/>
          <w:sz w:val="22"/>
          <w:szCs w:val="22"/>
        </w:rPr>
        <w:t xml:space="preserve"> összegben.  </w:t>
      </w:r>
    </w:p>
    <w:p w14:paraId="0D843778" w14:textId="77777777" w:rsidR="007A511B" w:rsidRPr="007A511B" w:rsidRDefault="007A511B" w:rsidP="007A511B">
      <w:pPr>
        <w:numPr>
          <w:ilvl w:val="0"/>
          <w:numId w:val="3"/>
        </w:numPr>
        <w:jc w:val="both"/>
        <w:rPr>
          <w:rFonts w:ascii="Calibri" w:hAnsi="Calibri" w:cs="Calibri"/>
          <w:b/>
          <w:sz w:val="22"/>
          <w:szCs w:val="22"/>
          <w:u w:val="single"/>
        </w:rPr>
      </w:pPr>
      <w:r w:rsidRPr="007A511B">
        <w:rPr>
          <w:rFonts w:ascii="Calibri" w:hAnsi="Calibri" w:cs="Calibri"/>
          <w:b/>
          <w:sz w:val="22"/>
          <w:szCs w:val="22"/>
          <w:u w:val="single"/>
        </w:rPr>
        <w:lastRenderedPageBreak/>
        <w:t xml:space="preserve">Kötelezettségvállalással terhelt maradvány (mindösszesen 787.266 </w:t>
      </w:r>
      <w:proofErr w:type="spellStart"/>
      <w:r w:rsidRPr="007A511B">
        <w:rPr>
          <w:rFonts w:ascii="Calibri" w:hAnsi="Calibri" w:cs="Calibri"/>
          <w:b/>
          <w:sz w:val="22"/>
          <w:szCs w:val="22"/>
          <w:u w:val="single"/>
        </w:rPr>
        <w:t>eFt</w:t>
      </w:r>
      <w:proofErr w:type="spellEnd"/>
      <w:r w:rsidRPr="007A511B">
        <w:rPr>
          <w:rFonts w:ascii="Calibri" w:hAnsi="Calibri" w:cs="Calibri"/>
          <w:b/>
          <w:sz w:val="22"/>
          <w:szCs w:val="22"/>
          <w:u w:val="single"/>
        </w:rPr>
        <w:t>)</w:t>
      </w:r>
    </w:p>
    <w:p w14:paraId="2450A2F4" w14:textId="77777777" w:rsidR="007A511B" w:rsidRPr="007A511B" w:rsidRDefault="007A511B" w:rsidP="007A511B">
      <w:pPr>
        <w:jc w:val="both"/>
        <w:rPr>
          <w:rFonts w:ascii="Calibri" w:hAnsi="Calibri" w:cs="Calibri"/>
          <w:sz w:val="22"/>
          <w:szCs w:val="22"/>
        </w:rPr>
      </w:pPr>
    </w:p>
    <w:p w14:paraId="4488327F" w14:textId="77777777" w:rsidR="007A511B" w:rsidRPr="007A511B" w:rsidRDefault="007A511B" w:rsidP="007A511B">
      <w:pPr>
        <w:jc w:val="both"/>
        <w:rPr>
          <w:rFonts w:ascii="Calibri" w:hAnsi="Calibri" w:cs="Calibri"/>
          <w:sz w:val="22"/>
          <w:szCs w:val="22"/>
        </w:rPr>
      </w:pPr>
      <w:r w:rsidRPr="007A511B">
        <w:rPr>
          <w:rFonts w:ascii="Calibri" w:hAnsi="Calibri" w:cs="Calibri"/>
          <w:sz w:val="22"/>
          <w:szCs w:val="22"/>
        </w:rPr>
        <w:t>Az államháztartásról szóló 2011. évi CXCV. törvény (továbbiakban: Áht.) szabályozásának megfelelően, továbbá a könyvvezetési szabályok alapján a könyvelésben kötelezettségvállalással terhelt maradvány összegeket a személyi jellegű kifizetések következő évre áthúzódó tételeit, a hóközi és a céllal adott, egyéb kifizetések képezték.</w:t>
      </w:r>
    </w:p>
    <w:p w14:paraId="38061365" w14:textId="77777777" w:rsidR="007A511B" w:rsidRPr="007A511B" w:rsidRDefault="007A511B" w:rsidP="007A511B">
      <w:pPr>
        <w:jc w:val="both"/>
        <w:rPr>
          <w:rFonts w:ascii="Calibri" w:hAnsi="Calibri" w:cs="Calibri"/>
          <w:sz w:val="22"/>
          <w:szCs w:val="22"/>
        </w:rPr>
      </w:pPr>
      <w:r w:rsidRPr="007A511B">
        <w:rPr>
          <w:rFonts w:ascii="Calibri" w:hAnsi="Calibri" w:cs="Calibri"/>
          <w:sz w:val="22"/>
          <w:szCs w:val="22"/>
        </w:rPr>
        <w:t xml:space="preserve">A dologi jellegű kötelezettségek a maradványt terhelő szállítói tartozásokat, visszaigazolt megrendeléseket és céllal kapott, pályázati pénzeszközöket tartalmazzák. </w:t>
      </w:r>
    </w:p>
    <w:p w14:paraId="5C22DAB0" w14:textId="77777777" w:rsidR="007A511B" w:rsidRPr="007A511B" w:rsidRDefault="007A511B" w:rsidP="007A511B">
      <w:pPr>
        <w:jc w:val="both"/>
        <w:rPr>
          <w:rFonts w:ascii="Calibri" w:hAnsi="Calibri" w:cs="Calibri"/>
          <w:sz w:val="22"/>
          <w:szCs w:val="22"/>
        </w:rPr>
      </w:pPr>
    </w:p>
    <w:p w14:paraId="402C7957" w14:textId="77777777" w:rsidR="007A511B" w:rsidRPr="007A511B" w:rsidRDefault="007A511B" w:rsidP="007A511B">
      <w:pPr>
        <w:jc w:val="both"/>
        <w:rPr>
          <w:rFonts w:ascii="Calibri" w:hAnsi="Calibri" w:cs="Calibri"/>
          <w:sz w:val="22"/>
          <w:szCs w:val="22"/>
        </w:rPr>
      </w:pPr>
      <w:r w:rsidRPr="007A511B">
        <w:rPr>
          <w:rFonts w:ascii="Calibri" w:hAnsi="Calibri" w:cs="Calibri"/>
          <w:sz w:val="22"/>
          <w:szCs w:val="22"/>
        </w:rPr>
        <w:t>Az Áht. alapján a költségvetési szerv esetén az irányító szerv jogosult dönteni a költségvetési szerv maradványának felhasználható és elvonandó összegéről.</w:t>
      </w:r>
    </w:p>
    <w:p w14:paraId="0537CB90" w14:textId="77777777" w:rsidR="007A511B" w:rsidRPr="007A511B" w:rsidRDefault="007A511B" w:rsidP="007A511B">
      <w:pPr>
        <w:jc w:val="both"/>
        <w:rPr>
          <w:rFonts w:ascii="Calibri" w:hAnsi="Calibri" w:cs="Calibri"/>
          <w:sz w:val="22"/>
          <w:szCs w:val="22"/>
        </w:rPr>
      </w:pPr>
    </w:p>
    <w:p w14:paraId="4888F554" w14:textId="77777777" w:rsidR="007A511B" w:rsidRPr="007A511B" w:rsidRDefault="007A511B" w:rsidP="007A511B">
      <w:pPr>
        <w:jc w:val="both"/>
        <w:rPr>
          <w:rFonts w:ascii="Calibri" w:hAnsi="Calibri" w:cs="Calibri"/>
          <w:sz w:val="22"/>
          <w:szCs w:val="22"/>
        </w:rPr>
      </w:pPr>
      <w:r w:rsidRPr="007A511B">
        <w:rPr>
          <w:rFonts w:ascii="Calibri" w:hAnsi="Calibri" w:cs="Calibri"/>
          <w:sz w:val="22"/>
          <w:szCs w:val="22"/>
        </w:rPr>
        <w:t xml:space="preserve">A következő B.) és C.) pontokban ezen tételek kerülnek bemutatásra. </w:t>
      </w:r>
    </w:p>
    <w:p w14:paraId="49388330" w14:textId="77777777" w:rsidR="007A511B" w:rsidRPr="007A511B" w:rsidRDefault="007A511B" w:rsidP="007A511B">
      <w:pPr>
        <w:jc w:val="both"/>
        <w:rPr>
          <w:rFonts w:ascii="Calibri" w:hAnsi="Calibri" w:cs="Calibri"/>
          <w:sz w:val="22"/>
          <w:szCs w:val="22"/>
        </w:rPr>
      </w:pPr>
    </w:p>
    <w:p w14:paraId="180DA2F4" w14:textId="77777777" w:rsidR="007A511B" w:rsidRPr="007A511B" w:rsidRDefault="007A511B" w:rsidP="007A511B">
      <w:pPr>
        <w:numPr>
          <w:ilvl w:val="0"/>
          <w:numId w:val="3"/>
        </w:numPr>
        <w:jc w:val="both"/>
        <w:rPr>
          <w:rFonts w:ascii="Calibri" w:hAnsi="Calibri" w:cs="Calibri"/>
          <w:b/>
          <w:sz w:val="22"/>
          <w:szCs w:val="22"/>
          <w:u w:val="single"/>
        </w:rPr>
      </w:pPr>
      <w:r w:rsidRPr="007A511B">
        <w:rPr>
          <w:rFonts w:ascii="Calibri" w:hAnsi="Calibri" w:cs="Calibri"/>
          <w:b/>
          <w:sz w:val="22"/>
          <w:szCs w:val="22"/>
          <w:u w:val="single"/>
        </w:rPr>
        <w:t xml:space="preserve">Az úgynevezett „szabad” maradvány összegek (mindösszesen 278.680 </w:t>
      </w:r>
      <w:proofErr w:type="spellStart"/>
      <w:r w:rsidRPr="007A511B">
        <w:rPr>
          <w:rFonts w:ascii="Calibri" w:hAnsi="Calibri" w:cs="Calibri"/>
          <w:b/>
          <w:sz w:val="22"/>
          <w:szCs w:val="22"/>
          <w:u w:val="single"/>
        </w:rPr>
        <w:t>eFt</w:t>
      </w:r>
      <w:proofErr w:type="spellEnd"/>
      <w:r w:rsidRPr="007A511B">
        <w:rPr>
          <w:rFonts w:ascii="Calibri" w:hAnsi="Calibri" w:cs="Calibri"/>
          <w:b/>
          <w:sz w:val="22"/>
          <w:szCs w:val="22"/>
          <w:u w:val="single"/>
        </w:rPr>
        <w:t xml:space="preserve">), melyek indokolt feladatokkal, közgyűlési és bizottsági </w:t>
      </w:r>
      <w:proofErr w:type="gramStart"/>
      <w:r w:rsidRPr="007A511B">
        <w:rPr>
          <w:rFonts w:ascii="Calibri" w:hAnsi="Calibri" w:cs="Calibri"/>
          <w:b/>
          <w:sz w:val="22"/>
          <w:szCs w:val="22"/>
          <w:u w:val="single"/>
        </w:rPr>
        <w:t>határozatokkal,</w:t>
      </w:r>
      <w:proofErr w:type="gramEnd"/>
      <w:r w:rsidRPr="007A511B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proofErr w:type="gramStart"/>
      <w:r w:rsidRPr="007A511B">
        <w:rPr>
          <w:rFonts w:ascii="Calibri" w:hAnsi="Calibri" w:cs="Calibri"/>
          <w:b/>
          <w:sz w:val="22"/>
          <w:szCs w:val="22"/>
          <w:u w:val="single"/>
        </w:rPr>
        <w:t>stb...</w:t>
      </w:r>
      <w:proofErr w:type="gramEnd"/>
      <w:r w:rsidRPr="007A511B">
        <w:rPr>
          <w:rFonts w:ascii="Calibri" w:hAnsi="Calibri" w:cs="Calibri"/>
          <w:b/>
          <w:sz w:val="22"/>
          <w:szCs w:val="22"/>
          <w:u w:val="single"/>
        </w:rPr>
        <w:t xml:space="preserve"> alátámasztott tételek, így az intézmények részére történő visszaengedélyezésére teszünk javaslatot. </w:t>
      </w:r>
    </w:p>
    <w:p w14:paraId="5E312E4D" w14:textId="77777777" w:rsidR="007A511B" w:rsidRPr="007A511B" w:rsidRDefault="007A511B" w:rsidP="007A511B">
      <w:pPr>
        <w:ind w:left="720"/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14:paraId="1FCA1AA3" w14:textId="77777777" w:rsidR="007A511B" w:rsidRPr="007A511B" w:rsidRDefault="007A511B" w:rsidP="007A511B">
      <w:pPr>
        <w:numPr>
          <w:ilvl w:val="0"/>
          <w:numId w:val="4"/>
        </w:numPr>
        <w:jc w:val="both"/>
        <w:rPr>
          <w:rFonts w:ascii="Calibri" w:hAnsi="Calibri" w:cs="Calibri"/>
          <w:sz w:val="22"/>
          <w:szCs w:val="22"/>
        </w:rPr>
      </w:pPr>
      <w:r w:rsidRPr="007A511B">
        <w:rPr>
          <w:rFonts w:ascii="Calibri" w:hAnsi="Calibri" w:cs="Calibri"/>
          <w:sz w:val="22"/>
          <w:szCs w:val="22"/>
        </w:rPr>
        <w:t xml:space="preserve">Az </w:t>
      </w:r>
      <w:r w:rsidRPr="007A511B">
        <w:rPr>
          <w:rFonts w:ascii="Calibri" w:hAnsi="Calibri" w:cs="Calibri"/>
          <w:b/>
          <w:bCs/>
          <w:sz w:val="22"/>
          <w:szCs w:val="22"/>
        </w:rPr>
        <w:t>Ó</w:t>
      </w:r>
      <w:r w:rsidRPr="007A511B">
        <w:rPr>
          <w:rFonts w:ascii="Calibri" w:hAnsi="Calibri" w:cs="Calibri"/>
          <w:b/>
          <w:sz w:val="22"/>
          <w:szCs w:val="22"/>
        </w:rPr>
        <w:t>vodák</w:t>
      </w:r>
      <w:r w:rsidRPr="007A511B">
        <w:rPr>
          <w:rFonts w:ascii="Calibri" w:hAnsi="Calibri" w:cs="Calibri"/>
          <w:sz w:val="22"/>
          <w:szCs w:val="22"/>
        </w:rPr>
        <w:t xml:space="preserve"> és a </w:t>
      </w:r>
      <w:r w:rsidRPr="007A511B">
        <w:rPr>
          <w:rFonts w:ascii="Calibri" w:hAnsi="Calibri" w:cs="Calibri"/>
          <w:b/>
          <w:iCs/>
          <w:sz w:val="22"/>
          <w:szCs w:val="22"/>
        </w:rPr>
        <w:t>Köznevelési GAMESZ</w:t>
      </w:r>
      <w:r w:rsidRPr="007A511B">
        <w:rPr>
          <w:rFonts w:ascii="Calibri" w:hAnsi="Calibri" w:cs="Calibri"/>
          <w:sz w:val="22"/>
          <w:szCs w:val="22"/>
        </w:rPr>
        <w:t xml:space="preserve"> vonatkozásában ezen maradvány összeg mindösszesen </w:t>
      </w:r>
      <w:r w:rsidRPr="007A511B">
        <w:rPr>
          <w:rFonts w:ascii="Calibri" w:hAnsi="Calibri" w:cs="Calibri"/>
          <w:b/>
          <w:bCs/>
          <w:sz w:val="22"/>
          <w:szCs w:val="22"/>
        </w:rPr>
        <w:t xml:space="preserve">85.716 </w:t>
      </w:r>
      <w:proofErr w:type="spellStart"/>
      <w:r w:rsidRPr="007A511B">
        <w:rPr>
          <w:rFonts w:ascii="Calibri" w:hAnsi="Calibri" w:cs="Calibri"/>
          <w:b/>
          <w:bCs/>
          <w:sz w:val="22"/>
          <w:szCs w:val="22"/>
        </w:rPr>
        <w:t>eFt</w:t>
      </w:r>
      <w:proofErr w:type="spellEnd"/>
      <w:r w:rsidRPr="007A511B">
        <w:rPr>
          <w:rFonts w:ascii="Calibri" w:hAnsi="Calibri" w:cs="Calibri"/>
          <w:sz w:val="22"/>
          <w:szCs w:val="22"/>
        </w:rPr>
        <w:t xml:space="preserve">-ot jelent. </w:t>
      </w:r>
    </w:p>
    <w:p w14:paraId="276CB0D0" w14:textId="77777777" w:rsidR="007A511B" w:rsidRPr="007A511B" w:rsidRDefault="007A511B" w:rsidP="007A511B">
      <w:pPr>
        <w:ind w:left="720"/>
        <w:jc w:val="both"/>
        <w:rPr>
          <w:rFonts w:ascii="Calibri" w:hAnsi="Calibri" w:cs="Calibri"/>
          <w:sz w:val="22"/>
          <w:szCs w:val="22"/>
        </w:rPr>
      </w:pPr>
    </w:p>
    <w:p w14:paraId="0FC7EDFD" w14:textId="77777777" w:rsidR="007A511B" w:rsidRPr="007A511B" w:rsidRDefault="007A511B" w:rsidP="007A511B">
      <w:pPr>
        <w:ind w:left="720"/>
        <w:jc w:val="both"/>
        <w:rPr>
          <w:rFonts w:ascii="Calibri" w:hAnsi="Calibri" w:cs="Calibri"/>
          <w:i/>
          <w:iCs/>
          <w:sz w:val="22"/>
          <w:szCs w:val="22"/>
        </w:rPr>
      </w:pPr>
      <w:r w:rsidRPr="007A511B">
        <w:rPr>
          <w:rFonts w:ascii="Calibri" w:hAnsi="Calibri" w:cs="Calibri"/>
          <w:i/>
          <w:iCs/>
          <w:sz w:val="22"/>
          <w:szCs w:val="22"/>
        </w:rPr>
        <w:t>Az alábbi tételekből és indokok alapján javasoljuk a visszaengedélyezését:</w:t>
      </w:r>
    </w:p>
    <w:p w14:paraId="0401AEE6" w14:textId="77777777" w:rsidR="007A511B" w:rsidRPr="007A511B" w:rsidRDefault="007A511B" w:rsidP="007A511B">
      <w:pPr>
        <w:ind w:left="720"/>
        <w:jc w:val="both"/>
        <w:rPr>
          <w:rFonts w:ascii="Calibri" w:hAnsi="Calibri" w:cs="Calibri"/>
          <w:sz w:val="22"/>
          <w:szCs w:val="22"/>
        </w:rPr>
      </w:pPr>
    </w:p>
    <w:p w14:paraId="4F9F5292" w14:textId="77777777" w:rsidR="007A511B" w:rsidRPr="007A511B" w:rsidRDefault="007A511B" w:rsidP="007A511B">
      <w:pPr>
        <w:numPr>
          <w:ilvl w:val="0"/>
          <w:numId w:val="5"/>
        </w:numPr>
        <w:ind w:left="993" w:hanging="284"/>
        <w:jc w:val="both"/>
        <w:rPr>
          <w:rFonts w:ascii="Calibri" w:hAnsi="Calibri" w:cs="Calibri"/>
          <w:sz w:val="22"/>
          <w:szCs w:val="22"/>
        </w:rPr>
      </w:pPr>
      <w:r w:rsidRPr="007A511B">
        <w:rPr>
          <w:rFonts w:ascii="Calibri" w:hAnsi="Calibri" w:cs="Calibri"/>
          <w:i/>
          <w:sz w:val="22"/>
          <w:szCs w:val="22"/>
        </w:rPr>
        <w:t xml:space="preserve">A </w:t>
      </w:r>
      <w:r w:rsidRPr="007A511B">
        <w:rPr>
          <w:rFonts w:ascii="Calibri" w:hAnsi="Calibri" w:cs="Calibri"/>
          <w:b/>
          <w:bCs/>
          <w:i/>
          <w:sz w:val="22"/>
          <w:szCs w:val="22"/>
        </w:rPr>
        <w:t>személyi juttatások és járuléka maradványának</w:t>
      </w:r>
      <w:r w:rsidRPr="007A511B">
        <w:rPr>
          <w:rFonts w:ascii="Calibri" w:hAnsi="Calibri" w:cs="Calibri"/>
          <w:iCs/>
          <w:sz w:val="22"/>
          <w:szCs w:val="22"/>
        </w:rPr>
        <w:t xml:space="preserve"> együttes összege </w:t>
      </w:r>
      <w:r w:rsidRPr="007A511B">
        <w:rPr>
          <w:rFonts w:ascii="Calibri" w:hAnsi="Calibri" w:cs="Calibri"/>
          <w:b/>
          <w:bCs/>
          <w:i/>
          <w:sz w:val="22"/>
          <w:szCs w:val="22"/>
        </w:rPr>
        <w:t xml:space="preserve">42.898 </w:t>
      </w:r>
      <w:proofErr w:type="spellStart"/>
      <w:r w:rsidRPr="007A511B">
        <w:rPr>
          <w:rFonts w:ascii="Calibri" w:hAnsi="Calibri" w:cs="Calibri"/>
          <w:b/>
          <w:bCs/>
          <w:i/>
          <w:sz w:val="22"/>
          <w:szCs w:val="22"/>
        </w:rPr>
        <w:t>eFt</w:t>
      </w:r>
      <w:proofErr w:type="spellEnd"/>
      <w:r w:rsidRPr="007A511B">
        <w:rPr>
          <w:rFonts w:ascii="Calibri" w:hAnsi="Calibri" w:cs="Calibri"/>
          <w:b/>
          <w:bCs/>
          <w:i/>
          <w:sz w:val="22"/>
          <w:szCs w:val="22"/>
        </w:rPr>
        <w:t>,</w:t>
      </w:r>
      <w:r w:rsidRPr="007A511B">
        <w:rPr>
          <w:rFonts w:ascii="Calibri" w:hAnsi="Calibri" w:cs="Calibri"/>
          <w:b/>
          <w:bCs/>
          <w:iCs/>
          <w:sz w:val="22"/>
          <w:szCs w:val="22"/>
        </w:rPr>
        <w:t xml:space="preserve"> </w:t>
      </w:r>
      <w:r w:rsidRPr="007A511B">
        <w:rPr>
          <w:rFonts w:ascii="Calibri" w:hAnsi="Calibri" w:cs="Calibri"/>
          <w:sz w:val="22"/>
          <w:szCs w:val="22"/>
        </w:rPr>
        <w:t>ebből az i</w:t>
      </w:r>
      <w:r w:rsidRPr="007A511B">
        <w:rPr>
          <w:rFonts w:ascii="Calibri" w:hAnsi="Calibri" w:cs="Calibri"/>
          <w:i/>
          <w:iCs/>
          <w:sz w:val="22"/>
          <w:szCs w:val="22"/>
        </w:rPr>
        <w:t>degennyelvi</w:t>
      </w:r>
      <w:r w:rsidRPr="007A511B">
        <w:rPr>
          <w:rFonts w:ascii="Calibri" w:hAnsi="Calibri" w:cs="Calibri"/>
          <w:sz w:val="22"/>
          <w:szCs w:val="22"/>
        </w:rPr>
        <w:t xml:space="preserve"> (angol és német) foglalkozásokhoz kapcsolódó </w:t>
      </w:r>
      <w:r w:rsidRPr="007A511B">
        <w:rPr>
          <w:rFonts w:ascii="Calibri" w:hAnsi="Calibri" w:cs="Calibri"/>
          <w:i/>
          <w:iCs/>
          <w:sz w:val="22"/>
          <w:szCs w:val="22"/>
        </w:rPr>
        <w:t>maradvány</w:t>
      </w:r>
      <w:r w:rsidRPr="007A511B">
        <w:rPr>
          <w:rFonts w:ascii="Calibri" w:hAnsi="Calibri" w:cs="Calibri"/>
          <w:sz w:val="22"/>
          <w:szCs w:val="22"/>
        </w:rPr>
        <w:t xml:space="preserve"> 10.548 </w:t>
      </w:r>
      <w:proofErr w:type="spellStart"/>
      <w:r w:rsidRPr="007A511B">
        <w:rPr>
          <w:rFonts w:ascii="Calibri" w:hAnsi="Calibri" w:cs="Calibri"/>
          <w:sz w:val="22"/>
          <w:szCs w:val="22"/>
        </w:rPr>
        <w:t>eFt</w:t>
      </w:r>
      <w:proofErr w:type="spellEnd"/>
      <w:r w:rsidRPr="007A511B">
        <w:rPr>
          <w:rFonts w:ascii="Calibri" w:hAnsi="Calibri" w:cs="Calibri"/>
          <w:sz w:val="22"/>
          <w:szCs w:val="22"/>
        </w:rPr>
        <w:t xml:space="preserve">, </w:t>
      </w:r>
      <w:r w:rsidRPr="007A511B">
        <w:rPr>
          <w:rFonts w:ascii="Calibri" w:hAnsi="Calibri" w:cs="Calibri"/>
          <w:i/>
          <w:iCs/>
          <w:sz w:val="22"/>
          <w:szCs w:val="22"/>
        </w:rPr>
        <w:t xml:space="preserve">az évközi táppénzes, betegszabadságok </w:t>
      </w:r>
      <w:r w:rsidRPr="007A511B">
        <w:rPr>
          <w:rFonts w:ascii="Calibri" w:hAnsi="Calibri" w:cs="Calibri"/>
          <w:sz w:val="22"/>
          <w:szCs w:val="22"/>
        </w:rPr>
        <w:t xml:space="preserve">miatt keletkezett </w:t>
      </w:r>
      <w:r w:rsidRPr="007A511B">
        <w:rPr>
          <w:rFonts w:ascii="Calibri" w:hAnsi="Calibri" w:cs="Calibri"/>
          <w:i/>
          <w:iCs/>
          <w:sz w:val="22"/>
          <w:szCs w:val="22"/>
        </w:rPr>
        <w:t>maradvány</w:t>
      </w:r>
      <w:r w:rsidRPr="007A511B">
        <w:rPr>
          <w:rFonts w:ascii="Calibri" w:hAnsi="Calibri" w:cs="Calibri"/>
          <w:sz w:val="22"/>
          <w:szCs w:val="22"/>
        </w:rPr>
        <w:t xml:space="preserve"> 26.016 </w:t>
      </w:r>
      <w:proofErr w:type="spellStart"/>
      <w:r w:rsidRPr="007A511B">
        <w:rPr>
          <w:rFonts w:ascii="Calibri" w:hAnsi="Calibri" w:cs="Calibri"/>
          <w:sz w:val="22"/>
          <w:szCs w:val="22"/>
        </w:rPr>
        <w:t>eFt</w:t>
      </w:r>
      <w:proofErr w:type="spellEnd"/>
      <w:r w:rsidRPr="007A511B">
        <w:rPr>
          <w:rFonts w:ascii="Calibri" w:hAnsi="Calibri" w:cs="Calibri"/>
          <w:sz w:val="22"/>
          <w:szCs w:val="22"/>
        </w:rPr>
        <w:t xml:space="preserve">, a </w:t>
      </w:r>
      <w:r w:rsidRPr="007A511B">
        <w:rPr>
          <w:rFonts w:ascii="Calibri" w:hAnsi="Calibri" w:cs="Calibri"/>
          <w:i/>
          <w:iCs/>
          <w:sz w:val="22"/>
          <w:szCs w:val="22"/>
        </w:rPr>
        <w:t>betöltetlen állás miatti bérmaradvány</w:t>
      </w:r>
      <w:r w:rsidRPr="007A511B">
        <w:rPr>
          <w:rFonts w:ascii="Calibri" w:hAnsi="Calibri" w:cs="Calibri"/>
          <w:sz w:val="22"/>
          <w:szCs w:val="22"/>
        </w:rPr>
        <w:t xml:space="preserve"> pedig 6.334 </w:t>
      </w:r>
      <w:proofErr w:type="spellStart"/>
      <w:r w:rsidRPr="007A511B">
        <w:rPr>
          <w:rFonts w:ascii="Calibri" w:hAnsi="Calibri" w:cs="Calibri"/>
          <w:sz w:val="22"/>
          <w:szCs w:val="22"/>
        </w:rPr>
        <w:t>eFt</w:t>
      </w:r>
      <w:proofErr w:type="spellEnd"/>
      <w:r w:rsidRPr="007A511B">
        <w:rPr>
          <w:rFonts w:ascii="Calibri" w:hAnsi="Calibri" w:cs="Calibri"/>
          <w:sz w:val="22"/>
          <w:szCs w:val="22"/>
        </w:rPr>
        <w:t xml:space="preserve">. </w:t>
      </w:r>
    </w:p>
    <w:p w14:paraId="2E2F7A8A" w14:textId="77777777" w:rsidR="007A511B" w:rsidRPr="007A511B" w:rsidRDefault="007A511B" w:rsidP="007A511B">
      <w:pPr>
        <w:numPr>
          <w:ilvl w:val="0"/>
          <w:numId w:val="7"/>
        </w:numPr>
        <w:jc w:val="both"/>
        <w:rPr>
          <w:rFonts w:ascii="Calibri" w:hAnsi="Calibri" w:cs="Calibri"/>
          <w:sz w:val="22"/>
          <w:szCs w:val="22"/>
        </w:rPr>
      </w:pPr>
      <w:proofErr w:type="gramStart"/>
      <w:r w:rsidRPr="007A511B">
        <w:rPr>
          <w:rFonts w:ascii="Calibri" w:hAnsi="Calibri" w:cs="Calibri"/>
          <w:sz w:val="22"/>
          <w:szCs w:val="22"/>
        </w:rPr>
        <w:t>A</w:t>
      </w:r>
      <w:proofErr w:type="gramEnd"/>
      <w:r w:rsidRPr="007A511B">
        <w:rPr>
          <w:rFonts w:ascii="Calibri" w:hAnsi="Calibri" w:cs="Calibri"/>
          <w:sz w:val="22"/>
          <w:szCs w:val="22"/>
        </w:rPr>
        <w:t xml:space="preserve"> </w:t>
      </w:r>
      <w:r w:rsidRPr="007A511B">
        <w:rPr>
          <w:rFonts w:ascii="Calibri" w:hAnsi="Calibri" w:cs="Calibri"/>
          <w:i/>
          <w:iCs/>
          <w:sz w:val="22"/>
          <w:szCs w:val="22"/>
        </w:rPr>
        <w:t xml:space="preserve">idegennyelvi foglalkozásokhoz kapcsolódó maradványból </w:t>
      </w:r>
      <w:r w:rsidRPr="007A511B">
        <w:rPr>
          <w:rFonts w:ascii="Calibri" w:hAnsi="Calibri" w:cs="Calibri"/>
          <w:sz w:val="22"/>
          <w:szCs w:val="22"/>
        </w:rPr>
        <w:t xml:space="preserve">2.748 </w:t>
      </w:r>
      <w:proofErr w:type="spellStart"/>
      <w:r w:rsidRPr="007A511B">
        <w:rPr>
          <w:rFonts w:ascii="Calibri" w:hAnsi="Calibri" w:cs="Calibri"/>
          <w:sz w:val="22"/>
          <w:szCs w:val="22"/>
        </w:rPr>
        <w:t>eFt</w:t>
      </w:r>
      <w:proofErr w:type="spellEnd"/>
      <w:r w:rsidRPr="007A511B">
        <w:rPr>
          <w:rFonts w:ascii="Calibri" w:hAnsi="Calibri" w:cs="Calibri"/>
          <w:sz w:val="22"/>
          <w:szCs w:val="22"/>
        </w:rPr>
        <w:t xml:space="preserve">-ot, az </w:t>
      </w:r>
      <w:r w:rsidRPr="007A511B">
        <w:rPr>
          <w:rFonts w:ascii="Calibri" w:hAnsi="Calibri" w:cs="Calibri"/>
          <w:i/>
          <w:iCs/>
          <w:sz w:val="22"/>
          <w:szCs w:val="22"/>
        </w:rPr>
        <w:t>évközi táppénzes, betegszabadságok</w:t>
      </w:r>
      <w:r w:rsidRPr="007A511B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7A511B">
        <w:rPr>
          <w:rFonts w:ascii="Calibri" w:hAnsi="Calibri" w:cs="Calibri"/>
          <w:i/>
          <w:iCs/>
          <w:sz w:val="22"/>
          <w:szCs w:val="22"/>
        </w:rPr>
        <w:t>miatti bérmaradványból</w:t>
      </w:r>
      <w:r w:rsidRPr="007A511B">
        <w:rPr>
          <w:rFonts w:ascii="Calibri" w:hAnsi="Calibri" w:cs="Calibri"/>
          <w:sz w:val="22"/>
          <w:szCs w:val="22"/>
        </w:rPr>
        <w:t xml:space="preserve"> 11.380 </w:t>
      </w:r>
      <w:proofErr w:type="spellStart"/>
      <w:r w:rsidRPr="007A511B">
        <w:rPr>
          <w:rFonts w:ascii="Calibri" w:hAnsi="Calibri" w:cs="Calibri"/>
          <w:sz w:val="22"/>
          <w:szCs w:val="22"/>
        </w:rPr>
        <w:t>eFt</w:t>
      </w:r>
      <w:proofErr w:type="spellEnd"/>
      <w:r w:rsidRPr="007A511B">
        <w:rPr>
          <w:rFonts w:ascii="Calibri" w:hAnsi="Calibri" w:cs="Calibri"/>
          <w:sz w:val="22"/>
          <w:szCs w:val="22"/>
        </w:rPr>
        <w:t xml:space="preserve">-ot, és a </w:t>
      </w:r>
      <w:r w:rsidRPr="007A511B">
        <w:rPr>
          <w:rFonts w:ascii="Calibri" w:hAnsi="Calibri" w:cs="Calibri"/>
          <w:i/>
          <w:iCs/>
          <w:sz w:val="22"/>
          <w:szCs w:val="22"/>
        </w:rPr>
        <w:t>betöltetlen állás miatti bérmaradványából</w:t>
      </w:r>
      <w:r w:rsidRPr="007A511B">
        <w:rPr>
          <w:rFonts w:ascii="Calibri" w:hAnsi="Calibri" w:cs="Calibri"/>
          <w:sz w:val="22"/>
          <w:szCs w:val="22"/>
        </w:rPr>
        <w:t xml:space="preserve"> 1.115 </w:t>
      </w:r>
      <w:proofErr w:type="spellStart"/>
      <w:r w:rsidRPr="007A511B">
        <w:rPr>
          <w:rFonts w:ascii="Calibri" w:hAnsi="Calibri" w:cs="Calibri"/>
          <w:sz w:val="22"/>
          <w:szCs w:val="22"/>
        </w:rPr>
        <w:t>eFt</w:t>
      </w:r>
      <w:proofErr w:type="spellEnd"/>
      <w:r w:rsidRPr="007A511B">
        <w:rPr>
          <w:rFonts w:ascii="Calibri" w:hAnsi="Calibri" w:cs="Calibri"/>
          <w:sz w:val="22"/>
          <w:szCs w:val="22"/>
        </w:rPr>
        <w:t xml:space="preserve">-ot, így </w:t>
      </w:r>
      <w:r w:rsidRPr="007A511B">
        <w:rPr>
          <w:rFonts w:ascii="Calibri" w:hAnsi="Calibri" w:cs="Calibri"/>
          <w:i/>
          <w:sz w:val="22"/>
          <w:szCs w:val="22"/>
        </w:rPr>
        <w:t xml:space="preserve">összesen </w:t>
      </w:r>
      <w:r w:rsidRPr="007A511B">
        <w:rPr>
          <w:rFonts w:ascii="Calibri" w:hAnsi="Calibri" w:cs="Calibri"/>
          <w:iCs/>
          <w:sz w:val="22"/>
          <w:szCs w:val="22"/>
        </w:rPr>
        <w:t>15.243 e Ft-ot</w:t>
      </w:r>
      <w:r w:rsidRPr="007A511B">
        <w:rPr>
          <w:rFonts w:ascii="Calibri" w:hAnsi="Calibri" w:cs="Calibri"/>
          <w:sz w:val="22"/>
          <w:szCs w:val="22"/>
        </w:rPr>
        <w:t xml:space="preserve"> a következő óvodák </w:t>
      </w:r>
      <w:r w:rsidRPr="007A511B">
        <w:rPr>
          <w:rFonts w:ascii="Calibri" w:hAnsi="Calibri" w:cs="Calibri"/>
          <w:iCs/>
          <w:sz w:val="22"/>
          <w:szCs w:val="22"/>
        </w:rPr>
        <w:t>karbantartási, beruházási, felújítási kiadásaira szeretnék</w:t>
      </w:r>
      <w:r w:rsidRPr="007A511B">
        <w:rPr>
          <w:rFonts w:ascii="Calibri" w:hAnsi="Calibri" w:cs="Calibri"/>
          <w:i/>
          <w:sz w:val="22"/>
          <w:szCs w:val="22"/>
        </w:rPr>
        <w:t xml:space="preserve"> </w:t>
      </w:r>
      <w:r w:rsidRPr="007A511B">
        <w:rPr>
          <w:rFonts w:ascii="Calibri" w:hAnsi="Calibri" w:cs="Calibri"/>
          <w:sz w:val="22"/>
          <w:szCs w:val="22"/>
        </w:rPr>
        <w:t xml:space="preserve">felhasználni: </w:t>
      </w:r>
    </w:p>
    <w:p w14:paraId="6E7CCF41" w14:textId="77777777" w:rsidR="007A511B" w:rsidRPr="007A511B" w:rsidRDefault="007A511B" w:rsidP="007A511B">
      <w:pPr>
        <w:numPr>
          <w:ilvl w:val="0"/>
          <w:numId w:val="9"/>
        </w:numPr>
        <w:jc w:val="both"/>
        <w:rPr>
          <w:rFonts w:ascii="Calibri" w:hAnsi="Calibri" w:cs="Calibri"/>
          <w:sz w:val="22"/>
          <w:szCs w:val="22"/>
        </w:rPr>
      </w:pPr>
      <w:r w:rsidRPr="007A511B">
        <w:rPr>
          <w:rFonts w:ascii="Calibri" w:hAnsi="Calibri" w:cs="Calibri"/>
          <w:sz w:val="22"/>
          <w:szCs w:val="22"/>
        </w:rPr>
        <w:t xml:space="preserve">Aréna Óvodában redőny felszerelése, </w:t>
      </w:r>
    </w:p>
    <w:p w14:paraId="4527E99F" w14:textId="77777777" w:rsidR="007A511B" w:rsidRPr="007A511B" w:rsidRDefault="007A511B" w:rsidP="007A511B">
      <w:pPr>
        <w:numPr>
          <w:ilvl w:val="0"/>
          <w:numId w:val="9"/>
        </w:numPr>
        <w:jc w:val="both"/>
        <w:rPr>
          <w:rFonts w:ascii="Calibri" w:hAnsi="Calibri" w:cs="Calibri"/>
          <w:sz w:val="22"/>
          <w:szCs w:val="22"/>
        </w:rPr>
      </w:pPr>
      <w:r w:rsidRPr="007A511B">
        <w:rPr>
          <w:rFonts w:ascii="Calibri" w:hAnsi="Calibri" w:cs="Calibri"/>
          <w:sz w:val="22"/>
          <w:szCs w:val="22"/>
        </w:rPr>
        <w:t xml:space="preserve">Szivárvány Óvodában szárítógép beszerzése, </w:t>
      </w:r>
    </w:p>
    <w:p w14:paraId="273A6017" w14:textId="77777777" w:rsidR="007A511B" w:rsidRPr="007A511B" w:rsidRDefault="007A511B" w:rsidP="007A511B">
      <w:pPr>
        <w:numPr>
          <w:ilvl w:val="0"/>
          <w:numId w:val="9"/>
        </w:numPr>
        <w:jc w:val="both"/>
        <w:rPr>
          <w:rFonts w:ascii="Calibri" w:hAnsi="Calibri" w:cs="Calibri"/>
          <w:sz w:val="22"/>
          <w:szCs w:val="22"/>
        </w:rPr>
      </w:pPr>
      <w:proofErr w:type="spellStart"/>
      <w:r w:rsidRPr="007A511B">
        <w:rPr>
          <w:rFonts w:ascii="Calibri" w:hAnsi="Calibri" w:cs="Calibri"/>
          <w:sz w:val="22"/>
          <w:szCs w:val="22"/>
        </w:rPr>
        <w:t>Donászy</w:t>
      </w:r>
      <w:proofErr w:type="spellEnd"/>
      <w:r w:rsidRPr="007A511B">
        <w:rPr>
          <w:rFonts w:ascii="Calibri" w:hAnsi="Calibri" w:cs="Calibri"/>
          <w:sz w:val="22"/>
          <w:szCs w:val="22"/>
        </w:rPr>
        <w:t xml:space="preserve"> Magda Óvodában balesetveszélyes parketta felújítása, </w:t>
      </w:r>
    </w:p>
    <w:p w14:paraId="05851858" w14:textId="77777777" w:rsidR="007A511B" w:rsidRPr="007A511B" w:rsidRDefault="007A511B" w:rsidP="007A511B">
      <w:pPr>
        <w:numPr>
          <w:ilvl w:val="0"/>
          <w:numId w:val="9"/>
        </w:numPr>
        <w:jc w:val="both"/>
        <w:rPr>
          <w:rFonts w:ascii="Calibri" w:hAnsi="Calibri" w:cs="Calibri"/>
          <w:sz w:val="22"/>
          <w:szCs w:val="22"/>
        </w:rPr>
      </w:pPr>
      <w:r w:rsidRPr="007A511B">
        <w:rPr>
          <w:rFonts w:ascii="Calibri" w:hAnsi="Calibri" w:cs="Calibri"/>
          <w:sz w:val="22"/>
          <w:szCs w:val="22"/>
        </w:rPr>
        <w:t xml:space="preserve">Játéksziget Óvodában óvodai felirat készítése, </w:t>
      </w:r>
    </w:p>
    <w:p w14:paraId="5E038E1B" w14:textId="77777777" w:rsidR="007A511B" w:rsidRPr="007A511B" w:rsidRDefault="007A511B" w:rsidP="007A511B">
      <w:pPr>
        <w:numPr>
          <w:ilvl w:val="0"/>
          <w:numId w:val="9"/>
        </w:numPr>
        <w:jc w:val="both"/>
        <w:rPr>
          <w:rFonts w:ascii="Calibri" w:hAnsi="Calibri" w:cs="Calibri"/>
          <w:sz w:val="22"/>
          <w:szCs w:val="22"/>
        </w:rPr>
      </w:pPr>
      <w:r w:rsidRPr="007A511B">
        <w:rPr>
          <w:rFonts w:ascii="Calibri" w:hAnsi="Calibri" w:cs="Calibri"/>
          <w:sz w:val="22"/>
          <w:szCs w:val="22"/>
        </w:rPr>
        <w:t>Mesevár Óvodában festés,</w:t>
      </w:r>
    </w:p>
    <w:p w14:paraId="496F8D1B" w14:textId="77777777" w:rsidR="007A511B" w:rsidRPr="007A511B" w:rsidRDefault="007A511B" w:rsidP="007A511B">
      <w:pPr>
        <w:numPr>
          <w:ilvl w:val="0"/>
          <w:numId w:val="9"/>
        </w:numPr>
        <w:jc w:val="both"/>
        <w:rPr>
          <w:rFonts w:ascii="Calibri" w:hAnsi="Calibri" w:cs="Calibri"/>
          <w:sz w:val="22"/>
          <w:szCs w:val="22"/>
        </w:rPr>
      </w:pPr>
      <w:r w:rsidRPr="007A511B">
        <w:rPr>
          <w:rFonts w:ascii="Calibri" w:hAnsi="Calibri" w:cs="Calibri"/>
          <w:sz w:val="22"/>
          <w:szCs w:val="22"/>
        </w:rPr>
        <w:t xml:space="preserve">Kőrösi Cs. S. u. Óvodában Kneipp taposó kiépítése, </w:t>
      </w:r>
    </w:p>
    <w:p w14:paraId="578522D8" w14:textId="77777777" w:rsidR="007A511B" w:rsidRPr="007A511B" w:rsidRDefault="007A511B" w:rsidP="007A511B">
      <w:pPr>
        <w:numPr>
          <w:ilvl w:val="0"/>
          <w:numId w:val="9"/>
        </w:numPr>
        <w:jc w:val="both"/>
        <w:rPr>
          <w:rFonts w:ascii="Calibri" w:hAnsi="Calibri" w:cs="Calibri"/>
          <w:sz w:val="22"/>
          <w:szCs w:val="22"/>
        </w:rPr>
      </w:pPr>
      <w:r w:rsidRPr="007A511B">
        <w:rPr>
          <w:rFonts w:ascii="Calibri" w:hAnsi="Calibri" w:cs="Calibri"/>
          <w:sz w:val="22"/>
          <w:szCs w:val="22"/>
        </w:rPr>
        <w:t xml:space="preserve">Gazdag Erzsi Óvodában kerítés </w:t>
      </w:r>
      <w:proofErr w:type="spellStart"/>
      <w:r w:rsidRPr="007A511B">
        <w:rPr>
          <w:rFonts w:ascii="Calibri" w:hAnsi="Calibri" w:cs="Calibri"/>
          <w:sz w:val="22"/>
          <w:szCs w:val="22"/>
        </w:rPr>
        <w:t>rozsdátalanítása</w:t>
      </w:r>
      <w:proofErr w:type="spellEnd"/>
      <w:r w:rsidRPr="007A511B">
        <w:rPr>
          <w:rFonts w:ascii="Calibri" w:hAnsi="Calibri" w:cs="Calibri"/>
          <w:sz w:val="22"/>
          <w:szCs w:val="22"/>
        </w:rPr>
        <w:t>,</w:t>
      </w:r>
    </w:p>
    <w:p w14:paraId="299690BC" w14:textId="77777777" w:rsidR="007A511B" w:rsidRPr="007A511B" w:rsidRDefault="007A511B" w:rsidP="007A511B">
      <w:pPr>
        <w:numPr>
          <w:ilvl w:val="0"/>
          <w:numId w:val="9"/>
        </w:numPr>
        <w:jc w:val="both"/>
        <w:rPr>
          <w:rFonts w:ascii="Calibri" w:hAnsi="Calibri" w:cs="Calibri"/>
          <w:sz w:val="22"/>
          <w:szCs w:val="22"/>
        </w:rPr>
      </w:pPr>
      <w:r w:rsidRPr="007A511B">
        <w:rPr>
          <w:rFonts w:ascii="Calibri" w:hAnsi="Calibri" w:cs="Calibri"/>
          <w:sz w:val="22"/>
          <w:szCs w:val="22"/>
        </w:rPr>
        <w:t xml:space="preserve">Vadvirág Óvodában klíma és védőháló felszerelése, térkőburkolat, </w:t>
      </w:r>
    </w:p>
    <w:p w14:paraId="103B5517" w14:textId="77777777" w:rsidR="007A511B" w:rsidRPr="007A511B" w:rsidRDefault="007A511B" w:rsidP="007A511B">
      <w:pPr>
        <w:numPr>
          <w:ilvl w:val="0"/>
          <w:numId w:val="9"/>
        </w:numPr>
        <w:jc w:val="both"/>
        <w:rPr>
          <w:rFonts w:ascii="Calibri" w:hAnsi="Calibri" w:cs="Calibri"/>
          <w:sz w:val="22"/>
          <w:szCs w:val="22"/>
        </w:rPr>
      </w:pPr>
      <w:r w:rsidRPr="007A511B">
        <w:rPr>
          <w:rFonts w:ascii="Calibri" w:hAnsi="Calibri" w:cs="Calibri"/>
          <w:sz w:val="22"/>
          <w:szCs w:val="22"/>
        </w:rPr>
        <w:t>Mocorgó Óvodában festés, tetőszigetelés, telefon beszerzése.</w:t>
      </w:r>
    </w:p>
    <w:p w14:paraId="4F3C1032" w14:textId="77777777" w:rsidR="007A511B" w:rsidRPr="007A511B" w:rsidRDefault="007A511B" w:rsidP="007A511B">
      <w:pPr>
        <w:numPr>
          <w:ilvl w:val="0"/>
          <w:numId w:val="6"/>
        </w:numPr>
        <w:jc w:val="both"/>
        <w:rPr>
          <w:rFonts w:ascii="Calibri" w:hAnsi="Calibri" w:cs="Calibri"/>
          <w:sz w:val="22"/>
          <w:szCs w:val="22"/>
        </w:rPr>
      </w:pPr>
      <w:r w:rsidRPr="007A511B">
        <w:rPr>
          <w:rFonts w:ascii="Calibri" w:hAnsi="Calibri" w:cs="Calibri"/>
          <w:sz w:val="22"/>
          <w:szCs w:val="22"/>
        </w:rPr>
        <w:t xml:space="preserve">Az </w:t>
      </w:r>
      <w:r w:rsidRPr="007A511B">
        <w:rPr>
          <w:rFonts w:ascii="Calibri" w:hAnsi="Calibri" w:cs="Calibri"/>
          <w:i/>
          <w:iCs/>
          <w:sz w:val="22"/>
          <w:szCs w:val="22"/>
        </w:rPr>
        <w:t xml:space="preserve">idegennyelvi foglalkozásokhoz kapcsolódó további maradványt </w:t>
      </w:r>
      <w:r w:rsidRPr="007A511B">
        <w:rPr>
          <w:rFonts w:ascii="Calibri" w:hAnsi="Calibri" w:cs="Calibri"/>
          <w:sz w:val="22"/>
          <w:szCs w:val="22"/>
        </w:rPr>
        <w:t xml:space="preserve">7.800 </w:t>
      </w:r>
      <w:proofErr w:type="spellStart"/>
      <w:r w:rsidRPr="007A511B">
        <w:rPr>
          <w:rFonts w:ascii="Calibri" w:hAnsi="Calibri" w:cs="Calibri"/>
          <w:sz w:val="22"/>
          <w:szCs w:val="22"/>
        </w:rPr>
        <w:t>eFt</w:t>
      </w:r>
      <w:proofErr w:type="spellEnd"/>
      <w:r w:rsidRPr="007A511B">
        <w:rPr>
          <w:rFonts w:ascii="Calibri" w:hAnsi="Calibri" w:cs="Calibri"/>
          <w:sz w:val="22"/>
          <w:szCs w:val="22"/>
        </w:rPr>
        <w:t>-ot</w:t>
      </w:r>
      <w:r w:rsidRPr="007A511B">
        <w:rPr>
          <w:rFonts w:ascii="Calibri" w:hAnsi="Calibri" w:cs="Calibri"/>
          <w:i/>
          <w:iCs/>
          <w:sz w:val="22"/>
          <w:szCs w:val="22"/>
        </w:rPr>
        <w:t xml:space="preserve"> </w:t>
      </w:r>
      <w:r w:rsidRPr="007A511B">
        <w:rPr>
          <w:rFonts w:ascii="Calibri" w:hAnsi="Calibri" w:cs="Calibri"/>
          <w:sz w:val="22"/>
          <w:szCs w:val="22"/>
        </w:rPr>
        <w:t>az óvodák a foglalkozásokat tartó óvodapedagógusok jutalmazására, a foglalkozások során használható eszközök és szakmai anyagok beszerzésére kívánják felhasználni.</w:t>
      </w:r>
    </w:p>
    <w:p w14:paraId="4E463AE2" w14:textId="77777777" w:rsidR="007A511B" w:rsidRPr="007A511B" w:rsidRDefault="007A511B" w:rsidP="007A511B">
      <w:pPr>
        <w:numPr>
          <w:ilvl w:val="0"/>
          <w:numId w:val="8"/>
        </w:numPr>
        <w:jc w:val="both"/>
        <w:rPr>
          <w:rFonts w:ascii="Calibri" w:hAnsi="Calibri" w:cs="Calibri"/>
          <w:sz w:val="22"/>
          <w:szCs w:val="22"/>
        </w:rPr>
      </w:pPr>
      <w:r w:rsidRPr="007A511B">
        <w:rPr>
          <w:rFonts w:ascii="Calibri" w:hAnsi="Calibri" w:cs="Calibri"/>
          <w:i/>
          <w:iCs/>
          <w:sz w:val="22"/>
          <w:szCs w:val="22"/>
        </w:rPr>
        <w:t>Az évközi táppénzes, betegszabadságok</w:t>
      </w:r>
      <w:r w:rsidRPr="007A511B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7A511B">
        <w:rPr>
          <w:rFonts w:ascii="Calibri" w:hAnsi="Calibri" w:cs="Calibri"/>
          <w:sz w:val="22"/>
          <w:szCs w:val="22"/>
        </w:rPr>
        <w:t xml:space="preserve">miatti további bérmaradványból (6.891 </w:t>
      </w:r>
      <w:proofErr w:type="spellStart"/>
      <w:r w:rsidRPr="007A511B">
        <w:rPr>
          <w:rFonts w:ascii="Calibri" w:hAnsi="Calibri" w:cs="Calibri"/>
          <w:sz w:val="22"/>
          <w:szCs w:val="22"/>
        </w:rPr>
        <w:t>eFt</w:t>
      </w:r>
      <w:proofErr w:type="spellEnd"/>
      <w:r w:rsidRPr="007A511B">
        <w:rPr>
          <w:rFonts w:ascii="Calibri" w:hAnsi="Calibri" w:cs="Calibri"/>
          <w:sz w:val="22"/>
          <w:szCs w:val="22"/>
        </w:rPr>
        <w:t xml:space="preserve">) és a </w:t>
      </w:r>
      <w:r w:rsidRPr="007A511B">
        <w:rPr>
          <w:rFonts w:ascii="Calibri" w:hAnsi="Calibri" w:cs="Calibri"/>
          <w:i/>
          <w:iCs/>
          <w:sz w:val="22"/>
          <w:szCs w:val="22"/>
        </w:rPr>
        <w:t xml:space="preserve">betöltetlen állás miatti további bérmaradványból </w:t>
      </w:r>
      <w:r w:rsidRPr="007A511B">
        <w:rPr>
          <w:rFonts w:ascii="Calibri" w:hAnsi="Calibri" w:cs="Calibri"/>
          <w:sz w:val="22"/>
          <w:szCs w:val="22"/>
        </w:rPr>
        <w:t xml:space="preserve">(655 </w:t>
      </w:r>
      <w:proofErr w:type="spellStart"/>
      <w:r w:rsidRPr="007A511B">
        <w:rPr>
          <w:rFonts w:ascii="Calibri" w:hAnsi="Calibri" w:cs="Calibri"/>
          <w:sz w:val="22"/>
          <w:szCs w:val="22"/>
        </w:rPr>
        <w:t>eFt</w:t>
      </w:r>
      <w:proofErr w:type="spellEnd"/>
      <w:r w:rsidRPr="007A511B">
        <w:rPr>
          <w:rFonts w:ascii="Calibri" w:hAnsi="Calibri" w:cs="Calibri"/>
          <w:sz w:val="22"/>
          <w:szCs w:val="22"/>
        </w:rPr>
        <w:t xml:space="preserve">) az óvodák a dolgozók jutalmazására kívánja fordítani. </w:t>
      </w:r>
    </w:p>
    <w:p w14:paraId="774DDF71" w14:textId="77777777" w:rsidR="007A511B" w:rsidRPr="007A511B" w:rsidRDefault="007A511B" w:rsidP="007A511B">
      <w:pPr>
        <w:numPr>
          <w:ilvl w:val="0"/>
          <w:numId w:val="8"/>
        </w:numPr>
        <w:jc w:val="both"/>
        <w:rPr>
          <w:rFonts w:ascii="Calibri" w:hAnsi="Calibri" w:cs="Calibri"/>
          <w:sz w:val="22"/>
          <w:szCs w:val="22"/>
        </w:rPr>
      </w:pPr>
      <w:r w:rsidRPr="007A511B">
        <w:rPr>
          <w:rFonts w:ascii="Calibri" w:hAnsi="Calibri" w:cs="Calibri"/>
          <w:sz w:val="22"/>
          <w:szCs w:val="22"/>
        </w:rPr>
        <w:t xml:space="preserve">Továbbá a </w:t>
      </w:r>
      <w:r w:rsidRPr="007A511B">
        <w:rPr>
          <w:rFonts w:ascii="Calibri" w:hAnsi="Calibri" w:cs="Calibri"/>
          <w:i/>
          <w:iCs/>
          <w:sz w:val="22"/>
          <w:szCs w:val="22"/>
        </w:rPr>
        <w:t xml:space="preserve">betöltetlen állás miatti bérmaradványból </w:t>
      </w:r>
      <w:r w:rsidRPr="007A511B">
        <w:rPr>
          <w:rFonts w:ascii="Calibri" w:hAnsi="Calibri" w:cs="Calibri"/>
          <w:sz w:val="22"/>
          <w:szCs w:val="22"/>
        </w:rPr>
        <w:t xml:space="preserve">fennmaradó 1.546 </w:t>
      </w:r>
      <w:proofErr w:type="spellStart"/>
      <w:r w:rsidRPr="007A511B">
        <w:rPr>
          <w:rFonts w:ascii="Calibri" w:hAnsi="Calibri" w:cs="Calibri"/>
          <w:sz w:val="22"/>
          <w:szCs w:val="22"/>
        </w:rPr>
        <w:t>eFt</w:t>
      </w:r>
      <w:proofErr w:type="spellEnd"/>
      <w:r w:rsidRPr="007A511B">
        <w:rPr>
          <w:rFonts w:ascii="Calibri" w:hAnsi="Calibri" w:cs="Calibri"/>
          <w:sz w:val="22"/>
          <w:szCs w:val="22"/>
        </w:rPr>
        <w:t xml:space="preserve">-ot a </w:t>
      </w:r>
      <w:proofErr w:type="spellStart"/>
      <w:r w:rsidRPr="007A511B">
        <w:rPr>
          <w:rFonts w:ascii="Calibri" w:hAnsi="Calibri" w:cs="Calibri"/>
          <w:sz w:val="22"/>
          <w:szCs w:val="22"/>
        </w:rPr>
        <w:t>Donászy</w:t>
      </w:r>
      <w:proofErr w:type="spellEnd"/>
      <w:r w:rsidRPr="007A511B">
        <w:rPr>
          <w:rFonts w:ascii="Calibri" w:hAnsi="Calibri" w:cs="Calibri"/>
          <w:sz w:val="22"/>
          <w:szCs w:val="22"/>
        </w:rPr>
        <w:t xml:space="preserve"> Magda Óvodában az évközben megemelkedett átlagos statisztikai létszám miatti rehabilitációs hozzájárulás befizetési kötelezettség teljesítésére használná fel. </w:t>
      </w:r>
    </w:p>
    <w:p w14:paraId="0181EF1C" w14:textId="77777777" w:rsidR="007A511B" w:rsidRPr="007A511B" w:rsidRDefault="007A511B" w:rsidP="007A511B">
      <w:pPr>
        <w:numPr>
          <w:ilvl w:val="0"/>
          <w:numId w:val="8"/>
        </w:numPr>
        <w:jc w:val="both"/>
        <w:rPr>
          <w:rFonts w:ascii="Calibri" w:hAnsi="Calibri" w:cs="Calibri"/>
          <w:sz w:val="22"/>
          <w:szCs w:val="22"/>
        </w:rPr>
      </w:pPr>
      <w:r w:rsidRPr="007A511B">
        <w:rPr>
          <w:rFonts w:ascii="Calibri" w:hAnsi="Calibri" w:cs="Calibri"/>
          <w:sz w:val="22"/>
          <w:szCs w:val="22"/>
        </w:rPr>
        <w:lastRenderedPageBreak/>
        <w:t xml:space="preserve">A Köznevelési GAMESZ a </w:t>
      </w:r>
      <w:r w:rsidRPr="007A511B">
        <w:rPr>
          <w:rFonts w:ascii="Calibri" w:hAnsi="Calibri" w:cs="Calibri"/>
          <w:i/>
          <w:iCs/>
          <w:sz w:val="22"/>
          <w:szCs w:val="22"/>
        </w:rPr>
        <w:t>betegség miatti bérmaradványát</w:t>
      </w:r>
      <w:r w:rsidRPr="007A511B">
        <w:rPr>
          <w:rFonts w:ascii="Calibri" w:hAnsi="Calibri" w:cs="Calibri"/>
          <w:sz w:val="22"/>
          <w:szCs w:val="22"/>
        </w:rPr>
        <w:t xml:space="preserve"> (7.745 </w:t>
      </w:r>
      <w:proofErr w:type="spellStart"/>
      <w:r w:rsidRPr="007A511B">
        <w:rPr>
          <w:rFonts w:ascii="Calibri" w:hAnsi="Calibri" w:cs="Calibri"/>
          <w:sz w:val="22"/>
          <w:szCs w:val="22"/>
        </w:rPr>
        <w:t>eFt</w:t>
      </w:r>
      <w:proofErr w:type="spellEnd"/>
      <w:r w:rsidRPr="007A511B">
        <w:rPr>
          <w:rFonts w:ascii="Calibri" w:hAnsi="Calibri" w:cs="Calibri"/>
          <w:sz w:val="22"/>
          <w:szCs w:val="22"/>
        </w:rPr>
        <w:t xml:space="preserve">) és a </w:t>
      </w:r>
      <w:r w:rsidRPr="007A511B">
        <w:rPr>
          <w:rFonts w:ascii="Calibri" w:hAnsi="Calibri" w:cs="Calibri"/>
          <w:i/>
          <w:iCs/>
          <w:sz w:val="22"/>
          <w:szCs w:val="22"/>
        </w:rPr>
        <w:t>betöltetlen állás</w:t>
      </w:r>
      <w:r w:rsidRPr="007A511B">
        <w:rPr>
          <w:rFonts w:ascii="Calibri" w:hAnsi="Calibri" w:cs="Calibri"/>
          <w:sz w:val="22"/>
          <w:szCs w:val="22"/>
        </w:rPr>
        <w:t xml:space="preserve"> </w:t>
      </w:r>
      <w:r w:rsidRPr="007A511B">
        <w:rPr>
          <w:rFonts w:ascii="Calibri" w:hAnsi="Calibri" w:cs="Calibri"/>
          <w:i/>
          <w:iCs/>
          <w:sz w:val="22"/>
          <w:szCs w:val="22"/>
        </w:rPr>
        <w:t>miatti bérmaradványát</w:t>
      </w:r>
      <w:r w:rsidRPr="007A511B">
        <w:rPr>
          <w:rFonts w:ascii="Calibri" w:hAnsi="Calibri" w:cs="Calibri"/>
          <w:sz w:val="22"/>
          <w:szCs w:val="22"/>
        </w:rPr>
        <w:t xml:space="preserve"> (3.018 </w:t>
      </w:r>
      <w:proofErr w:type="spellStart"/>
      <w:r w:rsidRPr="007A511B">
        <w:rPr>
          <w:rFonts w:ascii="Calibri" w:hAnsi="Calibri" w:cs="Calibri"/>
          <w:sz w:val="22"/>
          <w:szCs w:val="22"/>
        </w:rPr>
        <w:t>eFt</w:t>
      </w:r>
      <w:proofErr w:type="spellEnd"/>
      <w:r w:rsidRPr="007A511B">
        <w:rPr>
          <w:rFonts w:ascii="Calibri" w:hAnsi="Calibri" w:cs="Calibri"/>
          <w:sz w:val="22"/>
          <w:szCs w:val="22"/>
        </w:rPr>
        <w:t xml:space="preserve">) a többletmunka díjazásaként a feladatot ellátó munkavállalók ösztönzésére kívánja felhasználni. </w:t>
      </w:r>
    </w:p>
    <w:p w14:paraId="70BEBECA" w14:textId="77777777" w:rsidR="007A511B" w:rsidRPr="007A511B" w:rsidRDefault="007A511B" w:rsidP="007A511B">
      <w:pPr>
        <w:ind w:left="1429"/>
        <w:jc w:val="both"/>
        <w:rPr>
          <w:rFonts w:ascii="Calibri" w:hAnsi="Calibri" w:cs="Calibri"/>
          <w:sz w:val="22"/>
          <w:szCs w:val="22"/>
        </w:rPr>
      </w:pPr>
    </w:p>
    <w:p w14:paraId="60AA3F5F" w14:textId="77777777" w:rsidR="007A511B" w:rsidRPr="007A511B" w:rsidRDefault="007A511B" w:rsidP="007A511B">
      <w:pPr>
        <w:numPr>
          <w:ilvl w:val="0"/>
          <w:numId w:val="5"/>
        </w:numPr>
        <w:ind w:left="1134" w:hanging="425"/>
        <w:jc w:val="both"/>
        <w:rPr>
          <w:rFonts w:ascii="Calibri" w:hAnsi="Calibri" w:cs="Calibri"/>
          <w:sz w:val="22"/>
          <w:szCs w:val="22"/>
        </w:rPr>
      </w:pPr>
      <w:r w:rsidRPr="007A511B">
        <w:rPr>
          <w:rFonts w:ascii="Calibri" w:hAnsi="Calibri" w:cs="Calibri"/>
          <w:sz w:val="22"/>
          <w:szCs w:val="22"/>
        </w:rPr>
        <w:t xml:space="preserve">A </w:t>
      </w:r>
      <w:r w:rsidRPr="007A511B">
        <w:rPr>
          <w:rFonts w:ascii="Calibri" w:hAnsi="Calibri" w:cs="Calibri"/>
          <w:b/>
          <w:bCs/>
          <w:i/>
          <w:iCs/>
          <w:sz w:val="22"/>
          <w:szCs w:val="22"/>
        </w:rPr>
        <w:t>dologi kiadások és felhalmozási kiadások maradványának</w:t>
      </w:r>
      <w:r w:rsidRPr="007A511B">
        <w:rPr>
          <w:rFonts w:ascii="Calibri" w:hAnsi="Calibri" w:cs="Calibri"/>
          <w:sz w:val="22"/>
          <w:szCs w:val="22"/>
        </w:rPr>
        <w:t xml:space="preserve"> összege </w:t>
      </w:r>
      <w:r w:rsidRPr="007A511B">
        <w:rPr>
          <w:rFonts w:ascii="Calibri" w:hAnsi="Calibri" w:cs="Calibri"/>
          <w:b/>
          <w:bCs/>
          <w:i/>
          <w:iCs/>
          <w:sz w:val="22"/>
          <w:szCs w:val="22"/>
        </w:rPr>
        <w:t>42.818</w:t>
      </w:r>
      <w:r w:rsidRPr="007A511B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7A511B">
        <w:rPr>
          <w:rFonts w:ascii="Calibri" w:hAnsi="Calibri" w:cs="Calibri"/>
          <w:b/>
          <w:bCs/>
          <w:sz w:val="22"/>
          <w:szCs w:val="22"/>
        </w:rPr>
        <w:t>eFt</w:t>
      </w:r>
      <w:proofErr w:type="spellEnd"/>
      <w:r w:rsidRPr="007A511B">
        <w:rPr>
          <w:rFonts w:ascii="Calibri" w:hAnsi="Calibri" w:cs="Calibri"/>
          <w:sz w:val="22"/>
          <w:szCs w:val="22"/>
        </w:rPr>
        <w:t>, mely az alábbi célok, feladatok megvalósítása érdekében kerül visszaengedélyezésre:</w:t>
      </w:r>
    </w:p>
    <w:p w14:paraId="7E4E0BC8" w14:textId="77777777" w:rsidR="007A511B" w:rsidRPr="007A511B" w:rsidRDefault="007A511B" w:rsidP="007A511B">
      <w:pPr>
        <w:numPr>
          <w:ilvl w:val="0"/>
          <w:numId w:val="8"/>
        </w:numPr>
        <w:jc w:val="both"/>
        <w:rPr>
          <w:rFonts w:ascii="Calibri" w:hAnsi="Calibri" w:cs="Calibri"/>
          <w:sz w:val="22"/>
          <w:szCs w:val="22"/>
        </w:rPr>
      </w:pPr>
      <w:r w:rsidRPr="007A511B">
        <w:rPr>
          <w:rFonts w:ascii="Calibri" w:hAnsi="Calibri" w:cs="Calibri"/>
          <w:sz w:val="22"/>
          <w:szCs w:val="22"/>
        </w:rPr>
        <w:t>A Köznevelési GAMESZ részére a bizottsági határozatok alapján biztosított pénzeszközök:</w:t>
      </w:r>
    </w:p>
    <w:p w14:paraId="1326E38E" w14:textId="77777777" w:rsidR="007A511B" w:rsidRPr="007A511B" w:rsidRDefault="007A511B" w:rsidP="007A511B">
      <w:pPr>
        <w:numPr>
          <w:ilvl w:val="0"/>
          <w:numId w:val="9"/>
        </w:numPr>
        <w:jc w:val="both"/>
        <w:rPr>
          <w:rFonts w:ascii="Calibri" w:hAnsi="Calibri" w:cs="Calibri"/>
          <w:sz w:val="22"/>
          <w:szCs w:val="22"/>
        </w:rPr>
      </w:pPr>
      <w:r w:rsidRPr="007A511B">
        <w:rPr>
          <w:rFonts w:ascii="Calibri" w:hAnsi="Calibri" w:cs="Calibri"/>
          <w:sz w:val="22"/>
          <w:szCs w:val="22"/>
        </w:rPr>
        <w:t>Közoktatási Szakértők Országos Egyesületével kapcsolatos kiadások,</w:t>
      </w:r>
    </w:p>
    <w:p w14:paraId="55F487A4" w14:textId="77777777" w:rsidR="007A511B" w:rsidRPr="007A511B" w:rsidRDefault="007A511B" w:rsidP="007A511B">
      <w:pPr>
        <w:numPr>
          <w:ilvl w:val="0"/>
          <w:numId w:val="9"/>
        </w:numPr>
        <w:jc w:val="both"/>
        <w:rPr>
          <w:rFonts w:ascii="Calibri" w:hAnsi="Calibri" w:cs="Calibri"/>
          <w:sz w:val="22"/>
          <w:szCs w:val="22"/>
        </w:rPr>
      </w:pPr>
      <w:r w:rsidRPr="007A511B">
        <w:rPr>
          <w:rFonts w:ascii="Calibri" w:hAnsi="Calibri" w:cs="Calibri"/>
          <w:sz w:val="22"/>
          <w:szCs w:val="22"/>
        </w:rPr>
        <w:t xml:space="preserve">nyugdíjas óvodavezetők találkozójának kiadásai, </w:t>
      </w:r>
    </w:p>
    <w:p w14:paraId="21047C3E" w14:textId="77777777" w:rsidR="007A511B" w:rsidRPr="007A511B" w:rsidRDefault="007A511B" w:rsidP="007A511B">
      <w:pPr>
        <w:numPr>
          <w:ilvl w:val="0"/>
          <w:numId w:val="9"/>
        </w:numPr>
        <w:jc w:val="both"/>
        <w:rPr>
          <w:rFonts w:ascii="Calibri" w:hAnsi="Calibri" w:cs="Calibri"/>
          <w:sz w:val="22"/>
          <w:szCs w:val="22"/>
        </w:rPr>
      </w:pPr>
      <w:r w:rsidRPr="007A511B">
        <w:rPr>
          <w:rFonts w:ascii="Calibri" w:hAnsi="Calibri" w:cs="Calibri"/>
          <w:sz w:val="22"/>
          <w:szCs w:val="22"/>
        </w:rPr>
        <w:t>nyugdíjas igazgatók találkozójának kiadásainak,</w:t>
      </w:r>
    </w:p>
    <w:p w14:paraId="441F0BF3" w14:textId="77777777" w:rsidR="007A511B" w:rsidRPr="007A511B" w:rsidRDefault="007A511B" w:rsidP="007A511B">
      <w:pPr>
        <w:numPr>
          <w:ilvl w:val="0"/>
          <w:numId w:val="9"/>
        </w:numPr>
        <w:jc w:val="both"/>
        <w:rPr>
          <w:rFonts w:ascii="Calibri" w:hAnsi="Calibri" w:cs="Calibri"/>
          <w:sz w:val="22"/>
          <w:szCs w:val="22"/>
        </w:rPr>
      </w:pPr>
      <w:r w:rsidRPr="007A511B">
        <w:rPr>
          <w:rFonts w:ascii="Calibri" w:hAnsi="Calibri" w:cs="Calibri"/>
          <w:sz w:val="22"/>
          <w:szCs w:val="22"/>
        </w:rPr>
        <w:t xml:space="preserve">óvodavezetők munkaközösségének kiadásai összesen 1.830 </w:t>
      </w:r>
      <w:proofErr w:type="spellStart"/>
      <w:r w:rsidRPr="007A511B">
        <w:rPr>
          <w:rFonts w:ascii="Calibri" w:hAnsi="Calibri" w:cs="Calibri"/>
          <w:sz w:val="22"/>
          <w:szCs w:val="22"/>
        </w:rPr>
        <w:t>eFt</w:t>
      </w:r>
      <w:proofErr w:type="spellEnd"/>
      <w:r w:rsidRPr="007A511B">
        <w:rPr>
          <w:rFonts w:ascii="Calibri" w:hAnsi="Calibri" w:cs="Calibri"/>
          <w:sz w:val="22"/>
          <w:szCs w:val="22"/>
        </w:rPr>
        <w:t xml:space="preserve">. </w:t>
      </w:r>
    </w:p>
    <w:p w14:paraId="761A304E" w14:textId="77777777" w:rsidR="007A511B" w:rsidRPr="007A511B" w:rsidRDefault="007A511B" w:rsidP="007A511B">
      <w:pPr>
        <w:numPr>
          <w:ilvl w:val="0"/>
          <w:numId w:val="8"/>
        </w:numPr>
        <w:tabs>
          <w:tab w:val="left" w:pos="1418"/>
        </w:tabs>
        <w:ind w:left="1418" w:hanging="425"/>
        <w:jc w:val="both"/>
        <w:rPr>
          <w:rFonts w:ascii="Calibri" w:hAnsi="Calibri" w:cs="Calibri"/>
          <w:sz w:val="22"/>
          <w:szCs w:val="22"/>
        </w:rPr>
      </w:pPr>
      <w:r w:rsidRPr="007A511B">
        <w:rPr>
          <w:rFonts w:ascii="Calibri" w:hAnsi="Calibri" w:cs="Calibri"/>
          <w:sz w:val="22"/>
          <w:szCs w:val="22"/>
        </w:rPr>
        <w:t xml:space="preserve">Szintén a Köznevelési GAMESZ-nél kerül jóváhagyásra 12.660 </w:t>
      </w:r>
      <w:proofErr w:type="spellStart"/>
      <w:r w:rsidRPr="007A511B">
        <w:rPr>
          <w:rFonts w:ascii="Calibri" w:hAnsi="Calibri" w:cs="Calibri"/>
          <w:sz w:val="22"/>
          <w:szCs w:val="22"/>
        </w:rPr>
        <w:t>eFt</w:t>
      </w:r>
      <w:proofErr w:type="spellEnd"/>
      <w:r w:rsidRPr="007A511B">
        <w:rPr>
          <w:rFonts w:ascii="Calibri" w:hAnsi="Calibri" w:cs="Calibri"/>
          <w:sz w:val="22"/>
          <w:szCs w:val="22"/>
        </w:rPr>
        <w:t>, az alábbi kiadások fedezeteként:</w:t>
      </w:r>
    </w:p>
    <w:p w14:paraId="65BC2807" w14:textId="77777777" w:rsidR="007A511B" w:rsidRPr="007A511B" w:rsidRDefault="007A511B" w:rsidP="007A511B">
      <w:pPr>
        <w:numPr>
          <w:ilvl w:val="5"/>
          <w:numId w:val="10"/>
        </w:numPr>
        <w:jc w:val="both"/>
        <w:rPr>
          <w:rFonts w:ascii="Calibri" w:hAnsi="Calibri" w:cs="Calibri"/>
          <w:sz w:val="22"/>
          <w:szCs w:val="22"/>
        </w:rPr>
      </w:pPr>
      <w:r w:rsidRPr="007A511B">
        <w:rPr>
          <w:rFonts w:ascii="Calibri" w:hAnsi="Calibri" w:cs="Calibri"/>
          <w:sz w:val="22"/>
          <w:szCs w:val="22"/>
        </w:rPr>
        <w:t xml:space="preserve">Napsugár Óvodában statikai vizsgálatára 185 </w:t>
      </w:r>
      <w:proofErr w:type="spellStart"/>
      <w:r w:rsidRPr="007A511B">
        <w:rPr>
          <w:rFonts w:ascii="Calibri" w:hAnsi="Calibri" w:cs="Calibri"/>
          <w:sz w:val="22"/>
          <w:szCs w:val="22"/>
        </w:rPr>
        <w:t>eFt</w:t>
      </w:r>
      <w:proofErr w:type="spellEnd"/>
      <w:r w:rsidRPr="007A511B">
        <w:rPr>
          <w:rFonts w:ascii="Calibri" w:hAnsi="Calibri" w:cs="Calibri"/>
          <w:sz w:val="22"/>
          <w:szCs w:val="22"/>
        </w:rPr>
        <w:t xml:space="preserve">, </w:t>
      </w:r>
    </w:p>
    <w:p w14:paraId="7E5892F2" w14:textId="77777777" w:rsidR="007A511B" w:rsidRPr="007A511B" w:rsidRDefault="007A511B" w:rsidP="007A511B">
      <w:pPr>
        <w:numPr>
          <w:ilvl w:val="5"/>
          <w:numId w:val="10"/>
        </w:numPr>
        <w:jc w:val="both"/>
        <w:rPr>
          <w:rFonts w:ascii="Calibri" w:hAnsi="Calibri" w:cs="Calibri"/>
          <w:sz w:val="22"/>
          <w:szCs w:val="22"/>
        </w:rPr>
      </w:pPr>
      <w:r w:rsidRPr="007A511B">
        <w:rPr>
          <w:rFonts w:ascii="Calibri" w:hAnsi="Calibri" w:cs="Calibri"/>
          <w:sz w:val="22"/>
          <w:szCs w:val="22"/>
        </w:rPr>
        <w:t xml:space="preserve">Köznevelési GAMESZ Nádasdy F. utcai épület festési munkáira 3.786 </w:t>
      </w:r>
      <w:proofErr w:type="spellStart"/>
      <w:r w:rsidRPr="007A511B">
        <w:rPr>
          <w:rFonts w:ascii="Calibri" w:hAnsi="Calibri" w:cs="Calibri"/>
          <w:sz w:val="22"/>
          <w:szCs w:val="22"/>
        </w:rPr>
        <w:t>eFt</w:t>
      </w:r>
      <w:proofErr w:type="spellEnd"/>
      <w:r w:rsidRPr="007A511B">
        <w:rPr>
          <w:rFonts w:ascii="Calibri" w:hAnsi="Calibri" w:cs="Calibri"/>
          <w:sz w:val="22"/>
          <w:szCs w:val="22"/>
        </w:rPr>
        <w:t xml:space="preserve">, </w:t>
      </w:r>
    </w:p>
    <w:p w14:paraId="270A382A" w14:textId="77777777" w:rsidR="007A511B" w:rsidRPr="007A511B" w:rsidRDefault="007A511B" w:rsidP="007A511B">
      <w:pPr>
        <w:numPr>
          <w:ilvl w:val="5"/>
          <w:numId w:val="10"/>
        </w:numPr>
        <w:jc w:val="both"/>
        <w:rPr>
          <w:rFonts w:ascii="Calibri" w:hAnsi="Calibri" w:cs="Calibri"/>
          <w:sz w:val="22"/>
          <w:szCs w:val="22"/>
        </w:rPr>
      </w:pPr>
      <w:r w:rsidRPr="007A511B">
        <w:rPr>
          <w:rFonts w:ascii="Calibri" w:hAnsi="Calibri" w:cs="Calibri"/>
          <w:sz w:val="22"/>
          <w:szCs w:val="22"/>
        </w:rPr>
        <w:t xml:space="preserve">Köznevelési GAMESZ Nádasdy F. utcai épület falburkolat felújítási munkáira 1.295 </w:t>
      </w:r>
      <w:proofErr w:type="spellStart"/>
      <w:r w:rsidRPr="007A511B">
        <w:rPr>
          <w:rFonts w:ascii="Calibri" w:hAnsi="Calibri" w:cs="Calibri"/>
          <w:sz w:val="22"/>
          <w:szCs w:val="22"/>
        </w:rPr>
        <w:t>eFt</w:t>
      </w:r>
      <w:proofErr w:type="spellEnd"/>
      <w:r w:rsidRPr="007A511B">
        <w:rPr>
          <w:rFonts w:ascii="Calibri" w:hAnsi="Calibri" w:cs="Calibri"/>
          <w:sz w:val="22"/>
          <w:szCs w:val="22"/>
        </w:rPr>
        <w:t>,</w:t>
      </w:r>
    </w:p>
    <w:p w14:paraId="4E196C9D" w14:textId="77777777" w:rsidR="007A511B" w:rsidRPr="007A511B" w:rsidRDefault="007A511B" w:rsidP="007A511B">
      <w:pPr>
        <w:numPr>
          <w:ilvl w:val="5"/>
          <w:numId w:val="10"/>
        </w:numPr>
        <w:jc w:val="both"/>
        <w:rPr>
          <w:rFonts w:ascii="Calibri" w:hAnsi="Calibri" w:cs="Calibri"/>
          <w:sz w:val="22"/>
          <w:szCs w:val="22"/>
        </w:rPr>
      </w:pPr>
      <w:r w:rsidRPr="007A511B">
        <w:rPr>
          <w:rFonts w:ascii="Calibri" w:hAnsi="Calibri" w:cs="Calibri"/>
          <w:sz w:val="22"/>
          <w:szCs w:val="22"/>
        </w:rPr>
        <w:t>A Benczúr Óvodában kerítés áthelyezésének kiadásaira 2.349eFt,</w:t>
      </w:r>
    </w:p>
    <w:p w14:paraId="40689635" w14:textId="77777777" w:rsidR="007A511B" w:rsidRPr="007A511B" w:rsidRDefault="007A511B" w:rsidP="007A511B">
      <w:pPr>
        <w:numPr>
          <w:ilvl w:val="5"/>
          <w:numId w:val="10"/>
        </w:numPr>
        <w:jc w:val="both"/>
        <w:rPr>
          <w:rFonts w:ascii="Calibri" w:hAnsi="Calibri" w:cs="Calibri"/>
          <w:sz w:val="22"/>
          <w:szCs w:val="22"/>
        </w:rPr>
      </w:pPr>
      <w:r w:rsidRPr="007A511B">
        <w:rPr>
          <w:rFonts w:ascii="Calibri" w:hAnsi="Calibri" w:cs="Calibri"/>
          <w:sz w:val="22"/>
          <w:szCs w:val="22"/>
        </w:rPr>
        <w:t xml:space="preserve">Pipitér Óvodában parkettázásra 1.956 </w:t>
      </w:r>
      <w:proofErr w:type="spellStart"/>
      <w:r w:rsidRPr="007A511B">
        <w:rPr>
          <w:rFonts w:ascii="Calibri" w:hAnsi="Calibri" w:cs="Calibri"/>
          <w:sz w:val="22"/>
          <w:szCs w:val="22"/>
        </w:rPr>
        <w:t>eFt</w:t>
      </w:r>
      <w:proofErr w:type="spellEnd"/>
      <w:r w:rsidRPr="007A511B">
        <w:rPr>
          <w:rFonts w:ascii="Calibri" w:hAnsi="Calibri" w:cs="Calibri"/>
          <w:sz w:val="22"/>
          <w:szCs w:val="22"/>
        </w:rPr>
        <w:t>,</w:t>
      </w:r>
    </w:p>
    <w:p w14:paraId="07573A90" w14:textId="77777777" w:rsidR="007A511B" w:rsidRPr="007A511B" w:rsidRDefault="007A511B" w:rsidP="007A511B">
      <w:pPr>
        <w:numPr>
          <w:ilvl w:val="5"/>
          <w:numId w:val="10"/>
        </w:numPr>
        <w:jc w:val="both"/>
        <w:rPr>
          <w:rFonts w:ascii="Calibri" w:hAnsi="Calibri" w:cs="Calibri"/>
          <w:sz w:val="22"/>
          <w:szCs w:val="22"/>
        </w:rPr>
      </w:pPr>
      <w:r w:rsidRPr="007A511B">
        <w:rPr>
          <w:rFonts w:ascii="Calibri" w:hAnsi="Calibri" w:cs="Calibri"/>
          <w:sz w:val="22"/>
          <w:szCs w:val="22"/>
        </w:rPr>
        <w:t xml:space="preserve">Maros Óvodában térkőburkolat átépítésre 1.417 </w:t>
      </w:r>
      <w:proofErr w:type="spellStart"/>
      <w:r w:rsidRPr="007A511B">
        <w:rPr>
          <w:rFonts w:ascii="Calibri" w:hAnsi="Calibri" w:cs="Calibri"/>
          <w:sz w:val="22"/>
          <w:szCs w:val="22"/>
        </w:rPr>
        <w:t>eFt</w:t>
      </w:r>
      <w:proofErr w:type="spellEnd"/>
      <w:r w:rsidRPr="007A511B">
        <w:rPr>
          <w:rFonts w:ascii="Calibri" w:hAnsi="Calibri" w:cs="Calibri"/>
          <w:sz w:val="22"/>
          <w:szCs w:val="22"/>
        </w:rPr>
        <w:t xml:space="preserve">, </w:t>
      </w:r>
    </w:p>
    <w:p w14:paraId="386E487B" w14:textId="77777777" w:rsidR="007A511B" w:rsidRPr="007A511B" w:rsidRDefault="007A511B" w:rsidP="007A511B">
      <w:pPr>
        <w:numPr>
          <w:ilvl w:val="5"/>
          <w:numId w:val="10"/>
        </w:numPr>
        <w:jc w:val="both"/>
        <w:rPr>
          <w:rFonts w:ascii="Calibri" w:hAnsi="Calibri" w:cs="Calibri"/>
          <w:sz w:val="22"/>
          <w:szCs w:val="22"/>
        </w:rPr>
      </w:pPr>
      <w:r w:rsidRPr="007A511B">
        <w:rPr>
          <w:rFonts w:ascii="Calibri" w:hAnsi="Calibri" w:cs="Calibri"/>
          <w:sz w:val="22"/>
          <w:szCs w:val="22"/>
        </w:rPr>
        <w:t xml:space="preserve">a Szűrcsapó Óvodában burkolási munkák költségeire 1.399 </w:t>
      </w:r>
      <w:proofErr w:type="spellStart"/>
      <w:r w:rsidRPr="007A511B">
        <w:rPr>
          <w:rFonts w:ascii="Calibri" w:hAnsi="Calibri" w:cs="Calibri"/>
          <w:sz w:val="22"/>
          <w:szCs w:val="22"/>
        </w:rPr>
        <w:t>eFt</w:t>
      </w:r>
      <w:proofErr w:type="spellEnd"/>
      <w:r w:rsidRPr="007A511B">
        <w:rPr>
          <w:rFonts w:ascii="Calibri" w:hAnsi="Calibri" w:cs="Calibri"/>
          <w:sz w:val="22"/>
          <w:szCs w:val="22"/>
        </w:rPr>
        <w:t xml:space="preserve">, </w:t>
      </w:r>
    </w:p>
    <w:p w14:paraId="79DF69ED" w14:textId="77777777" w:rsidR="007A511B" w:rsidRPr="007A511B" w:rsidRDefault="007A511B" w:rsidP="007A511B">
      <w:pPr>
        <w:numPr>
          <w:ilvl w:val="5"/>
          <w:numId w:val="10"/>
        </w:numPr>
        <w:jc w:val="both"/>
        <w:rPr>
          <w:rFonts w:ascii="Calibri" w:hAnsi="Calibri" w:cs="Calibri"/>
          <w:sz w:val="22"/>
          <w:szCs w:val="22"/>
        </w:rPr>
      </w:pPr>
      <w:r w:rsidRPr="007A511B">
        <w:rPr>
          <w:rFonts w:ascii="Calibri" w:hAnsi="Calibri" w:cs="Calibri"/>
          <w:sz w:val="22"/>
          <w:szCs w:val="22"/>
        </w:rPr>
        <w:t xml:space="preserve">Aréna Óvodában falvédők felszerelésére 273 </w:t>
      </w:r>
      <w:proofErr w:type="spellStart"/>
      <w:r w:rsidRPr="007A511B">
        <w:rPr>
          <w:rFonts w:ascii="Calibri" w:hAnsi="Calibri" w:cs="Calibri"/>
          <w:sz w:val="22"/>
          <w:szCs w:val="22"/>
        </w:rPr>
        <w:t>eFt</w:t>
      </w:r>
      <w:proofErr w:type="spellEnd"/>
      <w:r w:rsidRPr="007A511B">
        <w:rPr>
          <w:rFonts w:ascii="Calibri" w:hAnsi="Calibri" w:cs="Calibri"/>
          <w:sz w:val="22"/>
          <w:szCs w:val="22"/>
        </w:rPr>
        <w:t xml:space="preserve">. </w:t>
      </w:r>
    </w:p>
    <w:p w14:paraId="0AEFA1BC" w14:textId="77777777" w:rsidR="007A511B" w:rsidRPr="007A511B" w:rsidRDefault="007A511B" w:rsidP="007A511B">
      <w:pPr>
        <w:numPr>
          <w:ilvl w:val="0"/>
          <w:numId w:val="8"/>
        </w:numPr>
        <w:jc w:val="both"/>
        <w:rPr>
          <w:rFonts w:ascii="Calibri" w:hAnsi="Calibri" w:cs="Calibri"/>
          <w:sz w:val="22"/>
          <w:szCs w:val="22"/>
        </w:rPr>
      </w:pPr>
      <w:r w:rsidRPr="007A511B">
        <w:rPr>
          <w:rFonts w:ascii="Calibri" w:hAnsi="Calibri" w:cs="Calibri"/>
          <w:sz w:val="22"/>
          <w:szCs w:val="22"/>
        </w:rPr>
        <w:t xml:space="preserve">Az Óvodákat érintően összesen 4.353 </w:t>
      </w:r>
      <w:proofErr w:type="spellStart"/>
      <w:r w:rsidRPr="007A511B">
        <w:rPr>
          <w:rFonts w:ascii="Calibri" w:hAnsi="Calibri" w:cs="Calibri"/>
          <w:sz w:val="22"/>
          <w:szCs w:val="22"/>
        </w:rPr>
        <w:t>eFt</w:t>
      </w:r>
      <w:proofErr w:type="spellEnd"/>
      <w:r w:rsidRPr="007A511B">
        <w:rPr>
          <w:rFonts w:ascii="Calibri" w:hAnsi="Calibri" w:cs="Calibri"/>
          <w:sz w:val="22"/>
          <w:szCs w:val="22"/>
        </w:rPr>
        <w:t xml:space="preserve"> összegben visszaengedélyezésre kerülő maradvány felhasználási céljai a következők: </w:t>
      </w:r>
    </w:p>
    <w:p w14:paraId="261C6DDC" w14:textId="77777777" w:rsidR="007A511B" w:rsidRPr="007A511B" w:rsidRDefault="007A511B" w:rsidP="007A511B">
      <w:pPr>
        <w:numPr>
          <w:ilvl w:val="5"/>
          <w:numId w:val="10"/>
        </w:numPr>
        <w:jc w:val="both"/>
        <w:rPr>
          <w:rFonts w:ascii="Calibri" w:hAnsi="Calibri" w:cs="Calibri"/>
          <w:sz w:val="22"/>
          <w:szCs w:val="22"/>
        </w:rPr>
      </w:pPr>
      <w:r w:rsidRPr="007A511B">
        <w:rPr>
          <w:rFonts w:ascii="Calibri" w:hAnsi="Calibri" w:cs="Calibri"/>
          <w:sz w:val="22"/>
          <w:szCs w:val="22"/>
        </w:rPr>
        <w:t>szakmai feladat ellátásához kapcsolódó szolgáltatások (idegennyelv-oktatás, tánc, kézműves nap, bábszínház,) finanszírozása,</w:t>
      </w:r>
    </w:p>
    <w:p w14:paraId="2BAF4C1E" w14:textId="77777777" w:rsidR="007A511B" w:rsidRPr="007A511B" w:rsidRDefault="007A511B" w:rsidP="007A511B">
      <w:pPr>
        <w:numPr>
          <w:ilvl w:val="5"/>
          <w:numId w:val="10"/>
        </w:numPr>
        <w:jc w:val="both"/>
        <w:rPr>
          <w:rFonts w:ascii="Calibri" w:hAnsi="Calibri" w:cs="Calibri"/>
          <w:sz w:val="22"/>
          <w:szCs w:val="22"/>
        </w:rPr>
      </w:pPr>
      <w:r w:rsidRPr="007A511B">
        <w:rPr>
          <w:rFonts w:ascii="Calibri" w:hAnsi="Calibri" w:cs="Calibri"/>
          <w:sz w:val="22"/>
          <w:szCs w:val="22"/>
        </w:rPr>
        <w:t xml:space="preserve">száraz elem gyűjtő versenyhez kapott támogatás felhasználása, </w:t>
      </w:r>
    </w:p>
    <w:p w14:paraId="7F07E167" w14:textId="77777777" w:rsidR="007A511B" w:rsidRPr="007A511B" w:rsidRDefault="007A511B" w:rsidP="007A511B">
      <w:pPr>
        <w:numPr>
          <w:ilvl w:val="5"/>
          <w:numId w:val="10"/>
        </w:numPr>
        <w:jc w:val="both"/>
        <w:rPr>
          <w:rFonts w:ascii="Calibri" w:hAnsi="Calibri" w:cs="Calibri"/>
          <w:sz w:val="22"/>
          <w:szCs w:val="22"/>
        </w:rPr>
      </w:pPr>
      <w:r w:rsidRPr="007A511B">
        <w:rPr>
          <w:rFonts w:ascii="Calibri" w:hAnsi="Calibri" w:cs="Calibri"/>
          <w:sz w:val="22"/>
          <w:szCs w:val="22"/>
        </w:rPr>
        <w:t xml:space="preserve">bizottsági határozat alapján biztosított év végi karácsonyi ajándékozásra fordított összegek, </w:t>
      </w:r>
    </w:p>
    <w:p w14:paraId="6C5F29B2" w14:textId="77777777" w:rsidR="007A511B" w:rsidRPr="007A511B" w:rsidRDefault="007A511B" w:rsidP="007A511B">
      <w:pPr>
        <w:numPr>
          <w:ilvl w:val="5"/>
          <w:numId w:val="10"/>
        </w:numPr>
        <w:jc w:val="both"/>
        <w:rPr>
          <w:rFonts w:ascii="Calibri" w:hAnsi="Calibri" w:cs="Calibri"/>
          <w:sz w:val="22"/>
          <w:szCs w:val="22"/>
        </w:rPr>
      </w:pPr>
      <w:proofErr w:type="spellStart"/>
      <w:r w:rsidRPr="007A511B">
        <w:rPr>
          <w:rFonts w:ascii="Calibri" w:hAnsi="Calibri" w:cs="Calibri"/>
          <w:sz w:val="22"/>
          <w:szCs w:val="22"/>
        </w:rPr>
        <w:t>Legionella</w:t>
      </w:r>
      <w:proofErr w:type="spellEnd"/>
      <w:r w:rsidRPr="007A511B">
        <w:rPr>
          <w:rFonts w:ascii="Calibri" w:hAnsi="Calibri" w:cs="Calibri"/>
          <w:sz w:val="22"/>
          <w:szCs w:val="22"/>
        </w:rPr>
        <w:t xml:space="preserve"> kockázatbecslés kiadásainak finanszírozása,</w:t>
      </w:r>
    </w:p>
    <w:p w14:paraId="19CF867B" w14:textId="77777777" w:rsidR="007A511B" w:rsidRPr="007A511B" w:rsidRDefault="007A511B" w:rsidP="007A511B">
      <w:pPr>
        <w:numPr>
          <w:ilvl w:val="5"/>
          <w:numId w:val="10"/>
        </w:numPr>
        <w:jc w:val="both"/>
        <w:rPr>
          <w:rFonts w:ascii="Calibri" w:hAnsi="Calibri" w:cs="Calibri"/>
          <w:sz w:val="22"/>
          <w:szCs w:val="22"/>
        </w:rPr>
      </w:pPr>
      <w:r w:rsidRPr="007A511B">
        <w:rPr>
          <w:rFonts w:ascii="Calibri" w:hAnsi="Calibri" w:cs="Calibri"/>
          <w:sz w:val="22"/>
          <w:szCs w:val="22"/>
        </w:rPr>
        <w:t xml:space="preserve">terembérletek kiadásai, </w:t>
      </w:r>
    </w:p>
    <w:p w14:paraId="4966D70D" w14:textId="77777777" w:rsidR="007A511B" w:rsidRPr="007A511B" w:rsidRDefault="007A511B" w:rsidP="007A511B">
      <w:pPr>
        <w:numPr>
          <w:ilvl w:val="5"/>
          <w:numId w:val="10"/>
        </w:numPr>
        <w:jc w:val="both"/>
        <w:rPr>
          <w:rFonts w:ascii="Calibri" w:hAnsi="Calibri" w:cs="Calibri"/>
          <w:sz w:val="22"/>
          <w:szCs w:val="22"/>
        </w:rPr>
      </w:pPr>
      <w:r w:rsidRPr="007A511B">
        <w:rPr>
          <w:rFonts w:ascii="Calibri" w:hAnsi="Calibri" w:cs="Calibri"/>
          <w:sz w:val="22"/>
          <w:szCs w:val="22"/>
        </w:rPr>
        <w:t>68/2023.(III.28.) VISB sz. határozat alapján az óvoda intézményi karbantartás előirányzatából átcsoportosított tételek maradványa a Szivárvány Óvodát érintő kerítés újraépítési munkáinak kiadásai,</w:t>
      </w:r>
    </w:p>
    <w:p w14:paraId="0954FAAC" w14:textId="77777777" w:rsidR="007A511B" w:rsidRPr="007A511B" w:rsidRDefault="007A511B" w:rsidP="007A511B">
      <w:pPr>
        <w:numPr>
          <w:ilvl w:val="5"/>
          <w:numId w:val="10"/>
        </w:numPr>
        <w:jc w:val="both"/>
        <w:rPr>
          <w:rFonts w:ascii="Calibri" w:hAnsi="Calibri" w:cs="Calibri"/>
          <w:sz w:val="22"/>
          <w:szCs w:val="22"/>
        </w:rPr>
      </w:pPr>
      <w:r w:rsidRPr="007A511B">
        <w:rPr>
          <w:rFonts w:ascii="Calibri" w:hAnsi="Calibri" w:cs="Calibri"/>
          <w:sz w:val="22"/>
          <w:szCs w:val="22"/>
        </w:rPr>
        <w:t xml:space="preserve">egyéb karbantartási feladatok. </w:t>
      </w:r>
    </w:p>
    <w:p w14:paraId="1C215002" w14:textId="77777777" w:rsidR="007A511B" w:rsidRPr="007A511B" w:rsidRDefault="007A511B" w:rsidP="007A511B">
      <w:pPr>
        <w:ind w:left="2160"/>
        <w:jc w:val="both"/>
        <w:rPr>
          <w:rFonts w:ascii="Calibri" w:hAnsi="Calibri" w:cs="Calibri"/>
          <w:sz w:val="22"/>
          <w:szCs w:val="22"/>
        </w:rPr>
      </w:pPr>
      <w:r w:rsidRPr="007A511B">
        <w:rPr>
          <w:rFonts w:ascii="Calibri" w:hAnsi="Calibri" w:cs="Calibri"/>
          <w:sz w:val="22"/>
          <w:szCs w:val="22"/>
        </w:rPr>
        <w:t>Ezek a költségek 2026. évre áthúzódó tételeket jelentenek</w:t>
      </w:r>
    </w:p>
    <w:p w14:paraId="4507270E" w14:textId="77777777" w:rsidR="007A511B" w:rsidRPr="007A511B" w:rsidRDefault="007A511B" w:rsidP="007A511B">
      <w:pPr>
        <w:numPr>
          <w:ilvl w:val="0"/>
          <w:numId w:val="16"/>
        </w:numPr>
        <w:ind w:left="1418" w:hanging="284"/>
        <w:jc w:val="both"/>
        <w:rPr>
          <w:rFonts w:ascii="Calibri" w:hAnsi="Calibri" w:cs="Calibri"/>
          <w:sz w:val="22"/>
          <w:szCs w:val="22"/>
        </w:rPr>
      </w:pPr>
      <w:r w:rsidRPr="007A511B">
        <w:rPr>
          <w:rFonts w:ascii="Calibri" w:hAnsi="Calibri" w:cs="Calibri"/>
          <w:sz w:val="22"/>
          <w:szCs w:val="22"/>
        </w:rPr>
        <w:t xml:space="preserve">Az Aréna Óvodában redőnyök felszerelése: 1.572 </w:t>
      </w:r>
      <w:proofErr w:type="spellStart"/>
      <w:r w:rsidRPr="007A511B">
        <w:rPr>
          <w:rFonts w:ascii="Calibri" w:hAnsi="Calibri" w:cs="Calibri"/>
          <w:sz w:val="22"/>
          <w:szCs w:val="22"/>
        </w:rPr>
        <w:t>eFt</w:t>
      </w:r>
      <w:proofErr w:type="spellEnd"/>
      <w:r w:rsidRPr="007A511B">
        <w:rPr>
          <w:rFonts w:ascii="Calibri" w:hAnsi="Calibri" w:cs="Calibri"/>
          <w:sz w:val="22"/>
          <w:szCs w:val="22"/>
        </w:rPr>
        <w:t>.</w:t>
      </w:r>
    </w:p>
    <w:p w14:paraId="3E72251E" w14:textId="77777777" w:rsidR="007A511B" w:rsidRPr="007A511B" w:rsidRDefault="007A511B" w:rsidP="007A511B">
      <w:pPr>
        <w:numPr>
          <w:ilvl w:val="0"/>
          <w:numId w:val="16"/>
        </w:numPr>
        <w:ind w:left="1418" w:hanging="284"/>
        <w:jc w:val="both"/>
        <w:rPr>
          <w:rFonts w:ascii="Calibri" w:hAnsi="Calibri" w:cs="Calibri"/>
          <w:sz w:val="22"/>
          <w:szCs w:val="22"/>
        </w:rPr>
      </w:pPr>
      <w:r w:rsidRPr="007A511B">
        <w:rPr>
          <w:rFonts w:ascii="Calibri" w:hAnsi="Calibri" w:cs="Calibri"/>
          <w:sz w:val="22"/>
          <w:szCs w:val="22"/>
        </w:rPr>
        <w:t>Hétszínvirág Óvoda esetében E-</w:t>
      </w:r>
      <w:proofErr w:type="spellStart"/>
      <w:r w:rsidRPr="007A511B">
        <w:rPr>
          <w:rFonts w:ascii="Calibri" w:hAnsi="Calibri" w:cs="Calibri"/>
          <w:sz w:val="22"/>
          <w:szCs w:val="22"/>
        </w:rPr>
        <w:t>on</w:t>
      </w:r>
      <w:proofErr w:type="spellEnd"/>
      <w:r w:rsidRPr="007A511B">
        <w:rPr>
          <w:rFonts w:ascii="Calibri" w:hAnsi="Calibri" w:cs="Calibri"/>
          <w:sz w:val="22"/>
          <w:szCs w:val="22"/>
        </w:rPr>
        <w:t xml:space="preserve"> pályázati pénzeszközből megvalósuló fejlesztések: 1.197 </w:t>
      </w:r>
      <w:proofErr w:type="spellStart"/>
      <w:r w:rsidRPr="007A511B">
        <w:rPr>
          <w:rFonts w:ascii="Calibri" w:hAnsi="Calibri" w:cs="Calibri"/>
          <w:sz w:val="22"/>
          <w:szCs w:val="22"/>
        </w:rPr>
        <w:t>eFt</w:t>
      </w:r>
      <w:proofErr w:type="spellEnd"/>
      <w:r w:rsidRPr="007A511B">
        <w:rPr>
          <w:rFonts w:ascii="Calibri" w:hAnsi="Calibri" w:cs="Calibri"/>
          <w:sz w:val="22"/>
          <w:szCs w:val="22"/>
        </w:rPr>
        <w:t>.</w:t>
      </w:r>
    </w:p>
    <w:p w14:paraId="3C06D25B" w14:textId="77777777" w:rsidR="007A511B" w:rsidRPr="007A511B" w:rsidRDefault="007A511B" w:rsidP="007A511B">
      <w:pPr>
        <w:numPr>
          <w:ilvl w:val="0"/>
          <w:numId w:val="16"/>
        </w:numPr>
        <w:ind w:left="1418" w:hanging="284"/>
        <w:jc w:val="both"/>
        <w:rPr>
          <w:rFonts w:ascii="Calibri" w:hAnsi="Calibri" w:cs="Calibri"/>
          <w:sz w:val="22"/>
          <w:szCs w:val="22"/>
        </w:rPr>
      </w:pPr>
      <w:r w:rsidRPr="007A511B">
        <w:rPr>
          <w:rFonts w:ascii="Calibri" w:hAnsi="Calibri" w:cs="Calibri"/>
          <w:sz w:val="22"/>
          <w:szCs w:val="22"/>
        </w:rPr>
        <w:t xml:space="preserve">A </w:t>
      </w:r>
      <w:proofErr w:type="spellStart"/>
      <w:r w:rsidRPr="007A511B">
        <w:rPr>
          <w:rFonts w:ascii="Calibri" w:hAnsi="Calibri" w:cs="Calibri"/>
          <w:sz w:val="22"/>
          <w:szCs w:val="22"/>
        </w:rPr>
        <w:t>Donászy</w:t>
      </w:r>
      <w:proofErr w:type="spellEnd"/>
      <w:r w:rsidRPr="007A511B">
        <w:rPr>
          <w:rFonts w:ascii="Calibri" w:hAnsi="Calibri" w:cs="Calibri"/>
          <w:sz w:val="22"/>
          <w:szCs w:val="22"/>
        </w:rPr>
        <w:t xml:space="preserve"> Magda Óvodában parketta felújítás: 395 </w:t>
      </w:r>
      <w:proofErr w:type="spellStart"/>
      <w:r w:rsidRPr="007A511B">
        <w:rPr>
          <w:rFonts w:ascii="Calibri" w:hAnsi="Calibri" w:cs="Calibri"/>
          <w:sz w:val="22"/>
          <w:szCs w:val="22"/>
        </w:rPr>
        <w:t>eFt</w:t>
      </w:r>
      <w:proofErr w:type="spellEnd"/>
      <w:r w:rsidRPr="007A511B">
        <w:rPr>
          <w:rFonts w:ascii="Calibri" w:hAnsi="Calibri" w:cs="Calibri"/>
          <w:sz w:val="22"/>
          <w:szCs w:val="22"/>
        </w:rPr>
        <w:t>.</w:t>
      </w:r>
    </w:p>
    <w:p w14:paraId="6CC0BA75" w14:textId="77777777" w:rsidR="007A511B" w:rsidRPr="007A511B" w:rsidRDefault="007A511B" w:rsidP="007A511B">
      <w:pPr>
        <w:numPr>
          <w:ilvl w:val="0"/>
          <w:numId w:val="16"/>
        </w:numPr>
        <w:ind w:left="1418" w:hanging="284"/>
        <w:jc w:val="both"/>
        <w:rPr>
          <w:rFonts w:ascii="Calibri" w:hAnsi="Calibri" w:cs="Calibri"/>
          <w:sz w:val="22"/>
          <w:szCs w:val="22"/>
        </w:rPr>
      </w:pPr>
      <w:r w:rsidRPr="007A511B">
        <w:rPr>
          <w:rFonts w:ascii="Calibri" w:hAnsi="Calibri" w:cs="Calibri"/>
          <w:sz w:val="22"/>
          <w:szCs w:val="22"/>
        </w:rPr>
        <w:t xml:space="preserve">A Kőrösi Cs. S. u.  Óvodában Kneipp taposó kiépítése: 1.319 </w:t>
      </w:r>
      <w:proofErr w:type="spellStart"/>
      <w:r w:rsidRPr="007A511B">
        <w:rPr>
          <w:rFonts w:ascii="Calibri" w:hAnsi="Calibri" w:cs="Calibri"/>
          <w:sz w:val="22"/>
          <w:szCs w:val="22"/>
        </w:rPr>
        <w:t>eFt</w:t>
      </w:r>
      <w:proofErr w:type="spellEnd"/>
      <w:r w:rsidRPr="007A511B">
        <w:rPr>
          <w:rFonts w:ascii="Calibri" w:hAnsi="Calibri" w:cs="Calibri"/>
          <w:sz w:val="22"/>
          <w:szCs w:val="22"/>
        </w:rPr>
        <w:t xml:space="preserve">, nyílászáró cseréje és átépítése: 3.495 </w:t>
      </w:r>
      <w:proofErr w:type="spellStart"/>
      <w:r w:rsidRPr="007A511B">
        <w:rPr>
          <w:rFonts w:ascii="Calibri" w:hAnsi="Calibri" w:cs="Calibri"/>
          <w:sz w:val="22"/>
          <w:szCs w:val="22"/>
        </w:rPr>
        <w:t>eFt</w:t>
      </w:r>
      <w:proofErr w:type="spellEnd"/>
      <w:r w:rsidRPr="007A511B">
        <w:rPr>
          <w:rFonts w:ascii="Calibri" w:hAnsi="Calibri" w:cs="Calibri"/>
          <w:sz w:val="22"/>
          <w:szCs w:val="22"/>
        </w:rPr>
        <w:t xml:space="preserve">, szennyvízcsatorna javítása: 120 </w:t>
      </w:r>
      <w:proofErr w:type="spellStart"/>
      <w:r w:rsidRPr="007A511B">
        <w:rPr>
          <w:rFonts w:ascii="Calibri" w:hAnsi="Calibri" w:cs="Calibri"/>
          <w:sz w:val="22"/>
          <w:szCs w:val="22"/>
        </w:rPr>
        <w:t>eFt</w:t>
      </w:r>
      <w:proofErr w:type="spellEnd"/>
      <w:r w:rsidRPr="007A511B">
        <w:rPr>
          <w:rFonts w:ascii="Calibri" w:hAnsi="Calibri" w:cs="Calibri"/>
          <w:sz w:val="22"/>
          <w:szCs w:val="22"/>
        </w:rPr>
        <w:t>.</w:t>
      </w:r>
    </w:p>
    <w:p w14:paraId="38BE0CB2" w14:textId="77777777" w:rsidR="007A511B" w:rsidRPr="007A511B" w:rsidRDefault="007A511B" w:rsidP="007A511B">
      <w:pPr>
        <w:numPr>
          <w:ilvl w:val="0"/>
          <w:numId w:val="16"/>
        </w:numPr>
        <w:ind w:left="1418" w:hanging="284"/>
        <w:jc w:val="both"/>
        <w:rPr>
          <w:rFonts w:ascii="Calibri" w:hAnsi="Calibri" w:cs="Calibri"/>
          <w:sz w:val="22"/>
          <w:szCs w:val="22"/>
        </w:rPr>
      </w:pPr>
      <w:r w:rsidRPr="007A511B">
        <w:rPr>
          <w:rFonts w:ascii="Calibri" w:hAnsi="Calibri" w:cs="Calibri"/>
          <w:sz w:val="22"/>
          <w:szCs w:val="22"/>
        </w:rPr>
        <w:t xml:space="preserve">A Maros Óvodában térburkolat átépítése: 482 </w:t>
      </w:r>
      <w:proofErr w:type="spellStart"/>
      <w:r w:rsidRPr="007A511B">
        <w:rPr>
          <w:rFonts w:ascii="Calibri" w:hAnsi="Calibri" w:cs="Calibri"/>
          <w:sz w:val="22"/>
          <w:szCs w:val="22"/>
        </w:rPr>
        <w:t>eFt</w:t>
      </w:r>
      <w:proofErr w:type="spellEnd"/>
      <w:r w:rsidRPr="007A511B">
        <w:rPr>
          <w:rFonts w:ascii="Calibri" w:hAnsi="Calibri" w:cs="Calibri"/>
          <w:sz w:val="22"/>
          <w:szCs w:val="22"/>
        </w:rPr>
        <w:t>.</w:t>
      </w:r>
    </w:p>
    <w:p w14:paraId="6DF9DB9B" w14:textId="77777777" w:rsidR="007A511B" w:rsidRPr="007A511B" w:rsidRDefault="007A511B" w:rsidP="007A511B">
      <w:pPr>
        <w:numPr>
          <w:ilvl w:val="0"/>
          <w:numId w:val="16"/>
        </w:numPr>
        <w:ind w:left="1418" w:hanging="284"/>
        <w:jc w:val="both"/>
        <w:rPr>
          <w:rFonts w:ascii="Calibri" w:hAnsi="Calibri" w:cs="Calibri"/>
          <w:sz w:val="22"/>
          <w:szCs w:val="22"/>
        </w:rPr>
      </w:pPr>
      <w:r w:rsidRPr="007A511B">
        <w:rPr>
          <w:rFonts w:ascii="Calibri" w:hAnsi="Calibri" w:cs="Calibri"/>
          <w:sz w:val="22"/>
          <w:szCs w:val="22"/>
        </w:rPr>
        <w:t xml:space="preserve">A Margaréta Óvodában festési munka: 1.060 </w:t>
      </w:r>
      <w:proofErr w:type="spellStart"/>
      <w:r w:rsidRPr="007A511B">
        <w:rPr>
          <w:rFonts w:ascii="Calibri" w:hAnsi="Calibri" w:cs="Calibri"/>
          <w:sz w:val="22"/>
          <w:szCs w:val="22"/>
        </w:rPr>
        <w:t>eFt</w:t>
      </w:r>
      <w:proofErr w:type="spellEnd"/>
      <w:r w:rsidRPr="007A511B">
        <w:rPr>
          <w:rFonts w:ascii="Calibri" w:hAnsi="Calibri" w:cs="Calibri"/>
          <w:sz w:val="22"/>
          <w:szCs w:val="22"/>
        </w:rPr>
        <w:t xml:space="preserve">, pavilon kültéri világításának kivitelezése: 264 </w:t>
      </w:r>
      <w:proofErr w:type="spellStart"/>
      <w:r w:rsidRPr="007A511B">
        <w:rPr>
          <w:rFonts w:ascii="Calibri" w:hAnsi="Calibri" w:cs="Calibri"/>
          <w:sz w:val="22"/>
          <w:szCs w:val="22"/>
        </w:rPr>
        <w:t>eFt</w:t>
      </w:r>
      <w:proofErr w:type="spellEnd"/>
      <w:r w:rsidRPr="007A511B">
        <w:rPr>
          <w:rFonts w:ascii="Calibri" w:hAnsi="Calibri" w:cs="Calibri"/>
          <w:sz w:val="22"/>
          <w:szCs w:val="22"/>
        </w:rPr>
        <w:t>.</w:t>
      </w:r>
    </w:p>
    <w:p w14:paraId="256ACC6F" w14:textId="77777777" w:rsidR="007A511B" w:rsidRPr="007A511B" w:rsidRDefault="007A511B" w:rsidP="007A511B">
      <w:pPr>
        <w:numPr>
          <w:ilvl w:val="0"/>
          <w:numId w:val="16"/>
        </w:numPr>
        <w:ind w:left="1418" w:hanging="284"/>
        <w:jc w:val="both"/>
        <w:rPr>
          <w:rFonts w:ascii="Calibri" w:hAnsi="Calibri" w:cs="Calibri"/>
          <w:sz w:val="22"/>
          <w:szCs w:val="22"/>
        </w:rPr>
      </w:pPr>
      <w:r w:rsidRPr="007A511B">
        <w:rPr>
          <w:rFonts w:ascii="Calibri" w:hAnsi="Calibri" w:cs="Calibri"/>
          <w:sz w:val="22"/>
          <w:szCs w:val="22"/>
        </w:rPr>
        <w:t xml:space="preserve">A Napsugár Óvodában főbejárati bevezető járda építése: 3.337 </w:t>
      </w:r>
      <w:proofErr w:type="spellStart"/>
      <w:r w:rsidRPr="007A511B">
        <w:rPr>
          <w:rFonts w:ascii="Calibri" w:hAnsi="Calibri" w:cs="Calibri"/>
          <w:sz w:val="22"/>
          <w:szCs w:val="22"/>
        </w:rPr>
        <w:t>eFt</w:t>
      </w:r>
      <w:proofErr w:type="spellEnd"/>
      <w:r w:rsidRPr="007A511B">
        <w:rPr>
          <w:rFonts w:ascii="Calibri" w:hAnsi="Calibri" w:cs="Calibri"/>
          <w:sz w:val="22"/>
          <w:szCs w:val="22"/>
        </w:rPr>
        <w:t xml:space="preserve">, földszinti közlekedők és folyosók csempeburkolatának cseréje: 2.994 </w:t>
      </w:r>
      <w:proofErr w:type="spellStart"/>
      <w:r w:rsidRPr="007A511B">
        <w:rPr>
          <w:rFonts w:ascii="Calibri" w:hAnsi="Calibri" w:cs="Calibri"/>
          <w:sz w:val="22"/>
          <w:szCs w:val="22"/>
        </w:rPr>
        <w:t>eFt</w:t>
      </w:r>
      <w:proofErr w:type="spellEnd"/>
      <w:r w:rsidRPr="007A511B">
        <w:rPr>
          <w:rFonts w:ascii="Calibri" w:hAnsi="Calibri" w:cs="Calibri"/>
          <w:sz w:val="22"/>
          <w:szCs w:val="22"/>
        </w:rPr>
        <w:t>.</w:t>
      </w:r>
    </w:p>
    <w:p w14:paraId="0D31935F" w14:textId="77777777" w:rsidR="007A511B" w:rsidRPr="007A511B" w:rsidRDefault="007A511B" w:rsidP="007A511B">
      <w:pPr>
        <w:numPr>
          <w:ilvl w:val="0"/>
          <w:numId w:val="16"/>
        </w:numPr>
        <w:ind w:left="1418" w:hanging="284"/>
        <w:jc w:val="both"/>
        <w:rPr>
          <w:rFonts w:ascii="Calibri" w:hAnsi="Calibri" w:cs="Calibri"/>
          <w:sz w:val="22"/>
          <w:szCs w:val="22"/>
        </w:rPr>
      </w:pPr>
      <w:r w:rsidRPr="007A511B">
        <w:rPr>
          <w:rFonts w:ascii="Calibri" w:hAnsi="Calibri" w:cs="Calibri"/>
          <w:sz w:val="22"/>
          <w:szCs w:val="22"/>
        </w:rPr>
        <w:t xml:space="preserve">A Mocorgó Óvodában ablaktisztítás: 450 </w:t>
      </w:r>
      <w:proofErr w:type="spellStart"/>
      <w:r w:rsidRPr="007A511B">
        <w:rPr>
          <w:rFonts w:ascii="Calibri" w:hAnsi="Calibri" w:cs="Calibri"/>
          <w:sz w:val="22"/>
          <w:szCs w:val="22"/>
        </w:rPr>
        <w:t>eFt</w:t>
      </w:r>
      <w:proofErr w:type="spellEnd"/>
      <w:r w:rsidRPr="007A511B">
        <w:rPr>
          <w:rFonts w:ascii="Calibri" w:hAnsi="Calibri" w:cs="Calibri"/>
          <w:sz w:val="22"/>
          <w:szCs w:val="22"/>
        </w:rPr>
        <w:t xml:space="preserve">, kerítés festés: 6.976 </w:t>
      </w:r>
      <w:proofErr w:type="spellStart"/>
      <w:r w:rsidRPr="007A511B">
        <w:rPr>
          <w:rFonts w:ascii="Calibri" w:hAnsi="Calibri" w:cs="Calibri"/>
          <w:sz w:val="22"/>
          <w:szCs w:val="22"/>
        </w:rPr>
        <w:t>eFt</w:t>
      </w:r>
      <w:proofErr w:type="spellEnd"/>
      <w:r w:rsidRPr="007A511B">
        <w:rPr>
          <w:rFonts w:ascii="Calibri" w:hAnsi="Calibri" w:cs="Calibri"/>
          <w:sz w:val="22"/>
          <w:szCs w:val="22"/>
        </w:rPr>
        <w:t>.</w:t>
      </w:r>
    </w:p>
    <w:p w14:paraId="41EF5D35" w14:textId="77777777" w:rsidR="007A511B" w:rsidRPr="007A511B" w:rsidRDefault="007A511B" w:rsidP="007A511B">
      <w:pPr>
        <w:numPr>
          <w:ilvl w:val="0"/>
          <w:numId w:val="16"/>
        </w:numPr>
        <w:ind w:left="851" w:firstLine="283"/>
        <w:jc w:val="both"/>
        <w:rPr>
          <w:rFonts w:ascii="Calibri" w:hAnsi="Calibri" w:cs="Calibri"/>
          <w:sz w:val="22"/>
          <w:szCs w:val="22"/>
        </w:rPr>
      </w:pPr>
      <w:r w:rsidRPr="007A511B">
        <w:rPr>
          <w:rFonts w:ascii="Calibri" w:hAnsi="Calibri" w:cs="Calibri"/>
          <w:sz w:val="22"/>
          <w:szCs w:val="22"/>
        </w:rPr>
        <w:t xml:space="preserve">A Benczúr Gyula U. Óvodában tereprendezés: 314 </w:t>
      </w:r>
      <w:proofErr w:type="spellStart"/>
      <w:r w:rsidRPr="007A511B">
        <w:rPr>
          <w:rFonts w:ascii="Calibri" w:hAnsi="Calibri" w:cs="Calibri"/>
          <w:sz w:val="22"/>
          <w:szCs w:val="22"/>
        </w:rPr>
        <w:t>eFt</w:t>
      </w:r>
      <w:proofErr w:type="spellEnd"/>
      <w:r w:rsidRPr="007A511B">
        <w:rPr>
          <w:rFonts w:ascii="Calibri" w:hAnsi="Calibri" w:cs="Calibri"/>
          <w:sz w:val="22"/>
          <w:szCs w:val="22"/>
        </w:rPr>
        <w:t>.</w:t>
      </w:r>
    </w:p>
    <w:p w14:paraId="16D78EDA" w14:textId="77777777" w:rsidR="007A511B" w:rsidRDefault="007A511B" w:rsidP="007A511B">
      <w:pPr>
        <w:ind w:left="1495"/>
        <w:jc w:val="both"/>
        <w:rPr>
          <w:rFonts w:ascii="Calibri" w:hAnsi="Calibri" w:cs="Calibri"/>
          <w:sz w:val="22"/>
          <w:szCs w:val="22"/>
        </w:rPr>
      </w:pPr>
    </w:p>
    <w:p w14:paraId="6AE62223" w14:textId="77777777" w:rsidR="007A511B" w:rsidRPr="007A511B" w:rsidRDefault="007A511B" w:rsidP="007A511B">
      <w:pPr>
        <w:ind w:left="1495"/>
        <w:jc w:val="both"/>
        <w:rPr>
          <w:rFonts w:ascii="Calibri" w:hAnsi="Calibri" w:cs="Calibri"/>
          <w:sz w:val="22"/>
          <w:szCs w:val="22"/>
        </w:rPr>
      </w:pPr>
    </w:p>
    <w:p w14:paraId="668FF771" w14:textId="77777777" w:rsidR="007A511B" w:rsidRPr="007A511B" w:rsidRDefault="007A511B" w:rsidP="007A511B">
      <w:pPr>
        <w:numPr>
          <w:ilvl w:val="0"/>
          <w:numId w:val="4"/>
        </w:numPr>
        <w:jc w:val="both"/>
        <w:rPr>
          <w:rFonts w:ascii="Calibri" w:hAnsi="Calibri" w:cs="Calibri"/>
          <w:sz w:val="22"/>
          <w:szCs w:val="22"/>
        </w:rPr>
      </w:pPr>
      <w:r w:rsidRPr="007A511B">
        <w:rPr>
          <w:rFonts w:ascii="Calibri" w:hAnsi="Calibri" w:cs="Calibri"/>
          <w:bCs/>
          <w:iCs/>
          <w:sz w:val="22"/>
          <w:szCs w:val="22"/>
        </w:rPr>
        <w:lastRenderedPageBreak/>
        <w:t>A</w:t>
      </w:r>
      <w:r w:rsidRPr="007A511B">
        <w:rPr>
          <w:rFonts w:ascii="Calibri" w:hAnsi="Calibri" w:cs="Calibri"/>
          <w:b/>
          <w:iCs/>
          <w:sz w:val="22"/>
          <w:szCs w:val="22"/>
        </w:rPr>
        <w:t xml:space="preserve"> Pálos Károly Szociális Szolgáltató Központ és Gyermekjóléti Szolgálat</w:t>
      </w:r>
      <w:r w:rsidRPr="007A511B">
        <w:rPr>
          <w:rFonts w:ascii="Calibri" w:hAnsi="Calibri" w:cs="Calibri"/>
          <w:b/>
          <w:i/>
          <w:sz w:val="22"/>
          <w:szCs w:val="22"/>
        </w:rPr>
        <w:t xml:space="preserve"> </w:t>
      </w:r>
      <w:r w:rsidRPr="007A511B">
        <w:rPr>
          <w:rFonts w:ascii="Calibri" w:hAnsi="Calibri" w:cs="Calibri"/>
          <w:bCs/>
          <w:iCs/>
          <w:sz w:val="22"/>
          <w:szCs w:val="22"/>
        </w:rPr>
        <w:t>esetében</w:t>
      </w:r>
      <w:r w:rsidRPr="007A511B">
        <w:rPr>
          <w:rFonts w:ascii="Calibri" w:hAnsi="Calibri" w:cs="Calibri"/>
          <w:sz w:val="22"/>
          <w:szCs w:val="22"/>
        </w:rPr>
        <w:t xml:space="preserve"> ezen maradvány összeg mindösszesen </w:t>
      </w:r>
      <w:r w:rsidRPr="007A511B">
        <w:rPr>
          <w:rFonts w:ascii="Calibri" w:hAnsi="Calibri" w:cs="Calibri"/>
          <w:b/>
          <w:bCs/>
          <w:sz w:val="22"/>
          <w:szCs w:val="22"/>
        </w:rPr>
        <w:t xml:space="preserve">20.359 </w:t>
      </w:r>
      <w:proofErr w:type="spellStart"/>
      <w:r w:rsidRPr="007A511B">
        <w:rPr>
          <w:rFonts w:ascii="Calibri" w:hAnsi="Calibri" w:cs="Calibri"/>
          <w:b/>
          <w:bCs/>
          <w:sz w:val="22"/>
          <w:szCs w:val="22"/>
        </w:rPr>
        <w:t>eFt</w:t>
      </w:r>
      <w:proofErr w:type="spellEnd"/>
      <w:r w:rsidRPr="007A511B">
        <w:rPr>
          <w:rFonts w:ascii="Calibri" w:hAnsi="Calibri" w:cs="Calibri"/>
          <w:sz w:val="22"/>
          <w:szCs w:val="22"/>
        </w:rPr>
        <w:t xml:space="preserve">-ot jelent. </w:t>
      </w:r>
    </w:p>
    <w:p w14:paraId="3C14975F" w14:textId="77777777" w:rsidR="007A511B" w:rsidRPr="007A511B" w:rsidRDefault="007A511B" w:rsidP="007A511B">
      <w:pPr>
        <w:ind w:left="720"/>
        <w:jc w:val="both"/>
        <w:rPr>
          <w:rFonts w:ascii="Calibri" w:hAnsi="Calibri" w:cs="Calibri"/>
          <w:b/>
          <w:i/>
          <w:sz w:val="22"/>
          <w:szCs w:val="22"/>
        </w:rPr>
      </w:pPr>
      <w:r w:rsidRPr="007A511B">
        <w:rPr>
          <w:rFonts w:ascii="Calibri" w:hAnsi="Calibri" w:cs="Calibri"/>
          <w:bCs/>
          <w:iCs/>
          <w:sz w:val="22"/>
          <w:szCs w:val="22"/>
        </w:rPr>
        <w:t>Visszaengedélyezése az alábbi tételekre történik:</w:t>
      </w:r>
    </w:p>
    <w:p w14:paraId="7CFFF1DF" w14:textId="77777777" w:rsidR="007A511B" w:rsidRPr="007A511B" w:rsidRDefault="007A511B" w:rsidP="007A511B">
      <w:pPr>
        <w:numPr>
          <w:ilvl w:val="0"/>
          <w:numId w:val="19"/>
        </w:numPr>
        <w:ind w:left="1418" w:hanging="284"/>
        <w:jc w:val="both"/>
        <w:rPr>
          <w:rFonts w:ascii="Calibri" w:hAnsi="Calibri" w:cs="Calibri"/>
          <w:b/>
          <w:i/>
          <w:sz w:val="22"/>
          <w:szCs w:val="22"/>
        </w:rPr>
      </w:pPr>
      <w:r w:rsidRPr="007A511B">
        <w:rPr>
          <w:rFonts w:ascii="Calibri" w:hAnsi="Calibri" w:cs="Calibri"/>
          <w:sz w:val="22"/>
          <w:szCs w:val="22"/>
        </w:rPr>
        <w:t xml:space="preserve">a Családok Átmeneti Otthonában 4 lakás ablakcseréjéhez kapcsolódó kiadásokra 1.200 </w:t>
      </w:r>
      <w:proofErr w:type="spellStart"/>
      <w:r w:rsidRPr="007A511B">
        <w:rPr>
          <w:rFonts w:ascii="Calibri" w:hAnsi="Calibri" w:cs="Calibri"/>
          <w:sz w:val="22"/>
          <w:szCs w:val="22"/>
        </w:rPr>
        <w:t>eFt</w:t>
      </w:r>
      <w:proofErr w:type="spellEnd"/>
      <w:r w:rsidRPr="007A511B">
        <w:rPr>
          <w:rFonts w:ascii="Calibri" w:hAnsi="Calibri" w:cs="Calibri"/>
          <w:sz w:val="22"/>
          <w:szCs w:val="22"/>
        </w:rPr>
        <w:t>,</w:t>
      </w:r>
    </w:p>
    <w:p w14:paraId="01EEFA77" w14:textId="77777777" w:rsidR="007A511B" w:rsidRPr="007A511B" w:rsidRDefault="007A511B" w:rsidP="007A511B">
      <w:pPr>
        <w:numPr>
          <w:ilvl w:val="0"/>
          <w:numId w:val="19"/>
        </w:numPr>
        <w:ind w:left="1418" w:hanging="284"/>
        <w:jc w:val="both"/>
        <w:rPr>
          <w:rFonts w:ascii="Calibri" w:hAnsi="Calibri" w:cs="Calibri"/>
          <w:b/>
          <w:i/>
          <w:sz w:val="22"/>
          <w:szCs w:val="22"/>
        </w:rPr>
      </w:pPr>
      <w:r w:rsidRPr="007A511B">
        <w:rPr>
          <w:rFonts w:ascii="Calibri" w:hAnsi="Calibri" w:cs="Calibri"/>
          <w:sz w:val="22"/>
          <w:szCs w:val="22"/>
        </w:rPr>
        <w:t xml:space="preserve">Domonkos u. 4. sz. alatti telephelyen a fűtési rendszerhez tartozó 3 db szivattyú cseréjére 960 </w:t>
      </w:r>
      <w:proofErr w:type="spellStart"/>
      <w:r w:rsidRPr="007A511B">
        <w:rPr>
          <w:rFonts w:ascii="Calibri" w:hAnsi="Calibri" w:cs="Calibri"/>
          <w:sz w:val="22"/>
          <w:szCs w:val="22"/>
        </w:rPr>
        <w:t>eFt</w:t>
      </w:r>
      <w:proofErr w:type="spellEnd"/>
      <w:r w:rsidRPr="007A511B">
        <w:rPr>
          <w:rFonts w:ascii="Calibri" w:hAnsi="Calibri" w:cs="Calibri"/>
          <w:sz w:val="22"/>
          <w:szCs w:val="22"/>
        </w:rPr>
        <w:t xml:space="preserve">, konyhaajtó készítésére 190 </w:t>
      </w:r>
      <w:proofErr w:type="spellStart"/>
      <w:r w:rsidRPr="007A511B">
        <w:rPr>
          <w:rFonts w:ascii="Calibri" w:hAnsi="Calibri" w:cs="Calibri"/>
          <w:sz w:val="22"/>
          <w:szCs w:val="22"/>
        </w:rPr>
        <w:t>eFt</w:t>
      </w:r>
      <w:proofErr w:type="spellEnd"/>
      <w:r w:rsidRPr="007A511B">
        <w:rPr>
          <w:rFonts w:ascii="Calibri" w:hAnsi="Calibri" w:cs="Calibri"/>
          <w:sz w:val="22"/>
          <w:szCs w:val="22"/>
        </w:rPr>
        <w:t>,</w:t>
      </w:r>
    </w:p>
    <w:p w14:paraId="480B63D9" w14:textId="77777777" w:rsidR="007A511B" w:rsidRPr="007A511B" w:rsidRDefault="007A511B" w:rsidP="007A511B">
      <w:pPr>
        <w:numPr>
          <w:ilvl w:val="0"/>
          <w:numId w:val="19"/>
        </w:numPr>
        <w:ind w:left="1418" w:hanging="284"/>
        <w:jc w:val="both"/>
        <w:rPr>
          <w:rFonts w:ascii="Calibri" w:hAnsi="Calibri" w:cs="Calibri"/>
          <w:b/>
          <w:i/>
          <w:sz w:val="22"/>
          <w:szCs w:val="22"/>
        </w:rPr>
      </w:pPr>
      <w:r w:rsidRPr="007A511B">
        <w:rPr>
          <w:rFonts w:ascii="Calibri" w:hAnsi="Calibri" w:cs="Calibri"/>
          <w:sz w:val="22"/>
          <w:szCs w:val="22"/>
        </w:rPr>
        <w:t xml:space="preserve">a Széll K. u. 4. az. alatti ingatlanban a műhely állagmegóvási munkáira 1.414 </w:t>
      </w:r>
      <w:proofErr w:type="spellStart"/>
      <w:r w:rsidRPr="007A511B">
        <w:rPr>
          <w:rFonts w:ascii="Calibri" w:hAnsi="Calibri" w:cs="Calibri"/>
          <w:sz w:val="22"/>
          <w:szCs w:val="22"/>
        </w:rPr>
        <w:t>eFt</w:t>
      </w:r>
      <w:proofErr w:type="spellEnd"/>
      <w:r w:rsidRPr="007A511B">
        <w:rPr>
          <w:rFonts w:ascii="Calibri" w:hAnsi="Calibri" w:cs="Calibri"/>
          <w:sz w:val="22"/>
          <w:szCs w:val="22"/>
        </w:rPr>
        <w:t xml:space="preserve">, fűtési rendszerre (klíma telepítése) 450 </w:t>
      </w:r>
      <w:proofErr w:type="spellStart"/>
      <w:r w:rsidRPr="007A511B">
        <w:rPr>
          <w:rFonts w:ascii="Calibri" w:hAnsi="Calibri" w:cs="Calibri"/>
          <w:sz w:val="22"/>
          <w:szCs w:val="22"/>
        </w:rPr>
        <w:t>eFt</w:t>
      </w:r>
      <w:proofErr w:type="spellEnd"/>
      <w:r w:rsidRPr="007A511B">
        <w:rPr>
          <w:rFonts w:ascii="Calibri" w:hAnsi="Calibri" w:cs="Calibri"/>
          <w:sz w:val="22"/>
          <w:szCs w:val="22"/>
        </w:rPr>
        <w:t xml:space="preserve">, valamint a lebontott műhely helyén kocsibeálló készítésére 7.045 </w:t>
      </w:r>
      <w:proofErr w:type="spellStart"/>
      <w:r w:rsidRPr="007A511B">
        <w:rPr>
          <w:rFonts w:ascii="Calibri" w:hAnsi="Calibri" w:cs="Calibri"/>
          <w:sz w:val="22"/>
          <w:szCs w:val="22"/>
        </w:rPr>
        <w:t>eFt</w:t>
      </w:r>
      <w:proofErr w:type="spellEnd"/>
      <w:r w:rsidRPr="007A511B">
        <w:rPr>
          <w:rFonts w:ascii="Calibri" w:hAnsi="Calibri" w:cs="Calibri"/>
          <w:sz w:val="22"/>
          <w:szCs w:val="22"/>
        </w:rPr>
        <w:t xml:space="preserve">,  </w:t>
      </w:r>
    </w:p>
    <w:p w14:paraId="780253A6" w14:textId="77777777" w:rsidR="007A511B" w:rsidRPr="007A511B" w:rsidRDefault="007A511B" w:rsidP="007A511B">
      <w:pPr>
        <w:numPr>
          <w:ilvl w:val="0"/>
          <w:numId w:val="19"/>
        </w:numPr>
        <w:ind w:left="1418" w:hanging="284"/>
        <w:jc w:val="both"/>
        <w:rPr>
          <w:rFonts w:ascii="Calibri" w:hAnsi="Calibri" w:cs="Calibri"/>
          <w:b/>
          <w:i/>
          <w:sz w:val="22"/>
          <w:szCs w:val="22"/>
        </w:rPr>
      </w:pPr>
      <w:r w:rsidRPr="007A511B">
        <w:rPr>
          <w:rFonts w:ascii="Calibri" w:hAnsi="Calibri" w:cs="Calibri"/>
          <w:sz w:val="22"/>
          <w:szCs w:val="22"/>
        </w:rPr>
        <w:t xml:space="preserve">a Szőllősi sétány 36.sz. alatti épület festési munkálataira 4.093 </w:t>
      </w:r>
      <w:proofErr w:type="spellStart"/>
      <w:r w:rsidRPr="007A511B">
        <w:rPr>
          <w:rFonts w:ascii="Calibri" w:hAnsi="Calibri" w:cs="Calibri"/>
          <w:sz w:val="22"/>
          <w:szCs w:val="22"/>
        </w:rPr>
        <w:t>eFt</w:t>
      </w:r>
      <w:proofErr w:type="spellEnd"/>
      <w:r w:rsidRPr="007A511B">
        <w:rPr>
          <w:rFonts w:ascii="Calibri" w:hAnsi="Calibri" w:cs="Calibri"/>
          <w:sz w:val="22"/>
          <w:szCs w:val="22"/>
        </w:rPr>
        <w:t>,</w:t>
      </w:r>
    </w:p>
    <w:p w14:paraId="0C4FF3A8" w14:textId="77777777" w:rsidR="007A511B" w:rsidRPr="007A511B" w:rsidRDefault="007A511B" w:rsidP="007A511B">
      <w:pPr>
        <w:numPr>
          <w:ilvl w:val="0"/>
          <w:numId w:val="19"/>
        </w:numPr>
        <w:ind w:left="1418" w:hanging="284"/>
        <w:jc w:val="both"/>
        <w:rPr>
          <w:rFonts w:ascii="Calibri" w:hAnsi="Calibri" w:cs="Calibri"/>
          <w:b/>
          <w:i/>
          <w:sz w:val="22"/>
          <w:szCs w:val="22"/>
        </w:rPr>
      </w:pPr>
      <w:r w:rsidRPr="007A511B">
        <w:rPr>
          <w:rFonts w:ascii="Calibri" w:hAnsi="Calibri" w:cs="Calibri"/>
          <w:sz w:val="22"/>
          <w:szCs w:val="22"/>
        </w:rPr>
        <w:t xml:space="preserve">Gagarin út 24. sz. alatti épületben 1 db kazáncserére 1.577 </w:t>
      </w:r>
      <w:proofErr w:type="spellStart"/>
      <w:r w:rsidRPr="007A511B">
        <w:rPr>
          <w:rFonts w:ascii="Calibri" w:hAnsi="Calibri" w:cs="Calibri"/>
          <w:sz w:val="22"/>
          <w:szCs w:val="22"/>
        </w:rPr>
        <w:t>eFt</w:t>
      </w:r>
      <w:proofErr w:type="spellEnd"/>
      <w:r w:rsidRPr="007A511B">
        <w:rPr>
          <w:rFonts w:ascii="Calibri" w:hAnsi="Calibri" w:cs="Calibri"/>
          <w:sz w:val="22"/>
          <w:szCs w:val="22"/>
        </w:rPr>
        <w:t>,</w:t>
      </w:r>
    </w:p>
    <w:p w14:paraId="72431A51" w14:textId="77777777" w:rsidR="007A511B" w:rsidRPr="007A511B" w:rsidRDefault="007A511B" w:rsidP="007A511B">
      <w:pPr>
        <w:numPr>
          <w:ilvl w:val="0"/>
          <w:numId w:val="19"/>
        </w:numPr>
        <w:ind w:left="1418" w:hanging="284"/>
        <w:jc w:val="both"/>
        <w:rPr>
          <w:rFonts w:ascii="Calibri" w:hAnsi="Calibri" w:cs="Calibri"/>
          <w:b/>
          <w:i/>
          <w:sz w:val="22"/>
          <w:szCs w:val="22"/>
        </w:rPr>
      </w:pPr>
      <w:r w:rsidRPr="007A511B">
        <w:rPr>
          <w:rFonts w:ascii="Calibri" w:hAnsi="Calibri" w:cs="Calibri"/>
          <w:sz w:val="22"/>
          <w:szCs w:val="22"/>
        </w:rPr>
        <w:t xml:space="preserve">szerződés módosításokkal összefüggő közbeszerzési szakértői feladatok ellátására 254 </w:t>
      </w:r>
      <w:proofErr w:type="spellStart"/>
      <w:r w:rsidRPr="007A511B">
        <w:rPr>
          <w:rFonts w:ascii="Calibri" w:hAnsi="Calibri" w:cs="Calibri"/>
          <w:sz w:val="22"/>
          <w:szCs w:val="22"/>
        </w:rPr>
        <w:t>eFt</w:t>
      </w:r>
      <w:proofErr w:type="spellEnd"/>
      <w:r w:rsidRPr="007A511B">
        <w:rPr>
          <w:rFonts w:ascii="Calibri" w:hAnsi="Calibri" w:cs="Calibri"/>
          <w:sz w:val="22"/>
          <w:szCs w:val="22"/>
        </w:rPr>
        <w:t>,</w:t>
      </w:r>
    </w:p>
    <w:p w14:paraId="13558EAA" w14:textId="77777777" w:rsidR="007A511B" w:rsidRPr="007A511B" w:rsidRDefault="007A511B" w:rsidP="007A511B">
      <w:pPr>
        <w:numPr>
          <w:ilvl w:val="0"/>
          <w:numId w:val="19"/>
        </w:numPr>
        <w:ind w:left="1418" w:hanging="284"/>
        <w:jc w:val="both"/>
        <w:rPr>
          <w:rFonts w:ascii="Calibri" w:hAnsi="Calibri" w:cs="Calibri"/>
          <w:b/>
          <w:i/>
          <w:sz w:val="22"/>
          <w:szCs w:val="22"/>
        </w:rPr>
      </w:pPr>
      <w:r w:rsidRPr="007A511B">
        <w:rPr>
          <w:rFonts w:ascii="Calibri" w:hAnsi="Calibri" w:cs="Calibri"/>
          <w:sz w:val="22"/>
          <w:szCs w:val="22"/>
        </w:rPr>
        <w:t xml:space="preserve">a dologi kiadási tételeken 3.176 </w:t>
      </w:r>
      <w:proofErr w:type="spellStart"/>
      <w:r w:rsidRPr="007A511B">
        <w:rPr>
          <w:rFonts w:ascii="Calibri" w:hAnsi="Calibri" w:cs="Calibri"/>
          <w:sz w:val="22"/>
          <w:szCs w:val="22"/>
        </w:rPr>
        <w:t>eFt</w:t>
      </w:r>
      <w:proofErr w:type="spellEnd"/>
      <w:r w:rsidRPr="007A511B">
        <w:rPr>
          <w:rFonts w:ascii="Calibri" w:hAnsi="Calibri" w:cs="Calibri"/>
          <w:sz w:val="22"/>
          <w:szCs w:val="22"/>
        </w:rPr>
        <w:t xml:space="preserve"> összegű maradvány keletkezett, mely részben fedezné az egyéb kisebb ingatlanokkal, illetve a gépjárművek üzemeltetésével kapcsolatos kiadásokat. </w:t>
      </w:r>
    </w:p>
    <w:p w14:paraId="544EBF56" w14:textId="77777777" w:rsidR="007A511B" w:rsidRPr="007A511B" w:rsidRDefault="007A511B" w:rsidP="007A511B">
      <w:pPr>
        <w:ind w:left="1276"/>
        <w:jc w:val="both"/>
        <w:rPr>
          <w:rFonts w:ascii="Calibri" w:hAnsi="Calibri" w:cs="Calibri"/>
          <w:b/>
          <w:i/>
          <w:sz w:val="22"/>
          <w:szCs w:val="22"/>
        </w:rPr>
      </w:pPr>
    </w:p>
    <w:p w14:paraId="6C0F2D31" w14:textId="6790DA15" w:rsidR="007A511B" w:rsidRPr="007A511B" w:rsidRDefault="007A511B" w:rsidP="007A511B">
      <w:pPr>
        <w:numPr>
          <w:ilvl w:val="0"/>
          <w:numId w:val="27"/>
        </w:numPr>
        <w:jc w:val="both"/>
        <w:rPr>
          <w:rFonts w:ascii="Calibri" w:hAnsi="Calibri" w:cs="Calibri"/>
          <w:sz w:val="22"/>
          <w:szCs w:val="22"/>
        </w:rPr>
      </w:pPr>
      <w:r w:rsidRPr="007A511B">
        <w:rPr>
          <w:rFonts w:ascii="Calibri" w:hAnsi="Calibri" w:cs="Calibri"/>
          <w:sz w:val="22"/>
          <w:szCs w:val="22"/>
        </w:rPr>
        <w:t xml:space="preserve">A </w:t>
      </w:r>
      <w:r w:rsidRPr="007A511B">
        <w:rPr>
          <w:rFonts w:ascii="Calibri" w:hAnsi="Calibri" w:cs="Calibri"/>
          <w:b/>
          <w:bCs/>
          <w:sz w:val="22"/>
          <w:szCs w:val="22"/>
        </w:rPr>
        <w:t xml:space="preserve">Városi Vásárcsarnok </w:t>
      </w:r>
      <w:r w:rsidRPr="007A511B">
        <w:rPr>
          <w:rFonts w:ascii="Calibri" w:hAnsi="Calibri" w:cs="Calibri"/>
          <w:sz w:val="22"/>
          <w:szCs w:val="22"/>
        </w:rPr>
        <w:t xml:space="preserve">részére a II. csarnok </w:t>
      </w:r>
      <w:proofErr w:type="spellStart"/>
      <w:r w:rsidRPr="007A511B">
        <w:rPr>
          <w:rFonts w:ascii="Calibri" w:hAnsi="Calibri" w:cs="Calibri"/>
          <w:sz w:val="22"/>
          <w:szCs w:val="22"/>
        </w:rPr>
        <w:t>klimatizálásához</w:t>
      </w:r>
      <w:proofErr w:type="spellEnd"/>
      <w:r w:rsidRPr="007A511B">
        <w:rPr>
          <w:rFonts w:ascii="Calibri" w:hAnsi="Calibri" w:cs="Calibri"/>
          <w:sz w:val="22"/>
          <w:szCs w:val="22"/>
        </w:rPr>
        <w:t xml:space="preserve"> elektromos hálózat megerősítése, klímaberendezések folyamatos beszerzése és telepítése érdekében </w:t>
      </w:r>
      <w:r w:rsidRPr="007A511B">
        <w:rPr>
          <w:rFonts w:ascii="Calibri" w:hAnsi="Calibri" w:cs="Calibri"/>
          <w:b/>
          <w:bCs/>
          <w:sz w:val="22"/>
          <w:szCs w:val="22"/>
        </w:rPr>
        <w:t xml:space="preserve">10.539 </w:t>
      </w:r>
      <w:proofErr w:type="spellStart"/>
      <w:r w:rsidRPr="007A511B">
        <w:rPr>
          <w:rFonts w:ascii="Calibri" w:hAnsi="Calibri" w:cs="Calibri"/>
          <w:b/>
          <w:bCs/>
          <w:sz w:val="22"/>
          <w:szCs w:val="22"/>
        </w:rPr>
        <w:t>eFt</w:t>
      </w:r>
      <w:proofErr w:type="spellEnd"/>
      <w:r w:rsidRPr="007A511B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7A511B">
        <w:rPr>
          <w:rFonts w:ascii="Calibri" w:hAnsi="Calibri" w:cs="Calibri"/>
          <w:sz w:val="22"/>
          <w:szCs w:val="22"/>
        </w:rPr>
        <w:t>összegben kerül visszaengedélyezésre a szabad maradvány összege.</w:t>
      </w:r>
    </w:p>
    <w:p w14:paraId="1D45A0AC" w14:textId="77777777" w:rsidR="007A511B" w:rsidRPr="007A511B" w:rsidRDefault="007A511B" w:rsidP="007A511B">
      <w:pPr>
        <w:ind w:left="720"/>
        <w:jc w:val="both"/>
        <w:rPr>
          <w:rFonts w:ascii="Calibri" w:hAnsi="Calibri" w:cs="Calibri"/>
          <w:sz w:val="22"/>
          <w:szCs w:val="22"/>
        </w:rPr>
      </w:pPr>
    </w:p>
    <w:p w14:paraId="1331A14E" w14:textId="77777777" w:rsidR="007A511B" w:rsidRPr="007A511B" w:rsidRDefault="007A511B" w:rsidP="007A511B">
      <w:pPr>
        <w:numPr>
          <w:ilvl w:val="0"/>
          <w:numId w:val="4"/>
        </w:numPr>
        <w:jc w:val="both"/>
        <w:rPr>
          <w:rFonts w:ascii="Calibri" w:hAnsi="Calibri" w:cs="Calibri"/>
          <w:sz w:val="22"/>
          <w:szCs w:val="22"/>
        </w:rPr>
      </w:pPr>
      <w:r w:rsidRPr="007A511B">
        <w:rPr>
          <w:rFonts w:ascii="Calibri" w:hAnsi="Calibri" w:cs="Calibri"/>
          <w:sz w:val="22"/>
          <w:szCs w:val="22"/>
        </w:rPr>
        <w:t xml:space="preserve">A 37/2026. (II.26.) Kgy. számú határozatban foglaltak végrehajtása érdekében a </w:t>
      </w:r>
      <w:r w:rsidRPr="007A511B">
        <w:rPr>
          <w:rFonts w:ascii="Calibri" w:hAnsi="Calibri" w:cs="Calibri"/>
          <w:b/>
          <w:iCs/>
          <w:sz w:val="22"/>
          <w:szCs w:val="22"/>
        </w:rPr>
        <w:t>Polgármesteri Hivatal</w:t>
      </w:r>
      <w:r w:rsidRPr="007A511B">
        <w:rPr>
          <w:rFonts w:ascii="Calibri" w:hAnsi="Calibri" w:cs="Calibri"/>
          <w:sz w:val="22"/>
          <w:szCs w:val="22"/>
        </w:rPr>
        <w:t xml:space="preserve"> részére </w:t>
      </w:r>
      <w:r w:rsidRPr="007A511B">
        <w:rPr>
          <w:rFonts w:ascii="Calibri" w:hAnsi="Calibri" w:cs="Calibri"/>
          <w:b/>
          <w:bCs/>
          <w:sz w:val="22"/>
          <w:szCs w:val="22"/>
        </w:rPr>
        <w:t xml:space="preserve">162.066 </w:t>
      </w:r>
      <w:proofErr w:type="spellStart"/>
      <w:r w:rsidRPr="007A511B">
        <w:rPr>
          <w:rFonts w:ascii="Calibri" w:hAnsi="Calibri" w:cs="Calibri"/>
          <w:b/>
          <w:bCs/>
          <w:sz w:val="22"/>
          <w:szCs w:val="22"/>
        </w:rPr>
        <w:t>eFt</w:t>
      </w:r>
      <w:proofErr w:type="spellEnd"/>
      <w:r w:rsidRPr="007A511B">
        <w:rPr>
          <w:rFonts w:ascii="Calibri" w:hAnsi="Calibri" w:cs="Calibri"/>
          <w:sz w:val="22"/>
          <w:szCs w:val="22"/>
        </w:rPr>
        <w:t xml:space="preserve"> került visszaengedélyezésre. </w:t>
      </w:r>
    </w:p>
    <w:p w14:paraId="7205F75D" w14:textId="77777777" w:rsidR="007A511B" w:rsidRPr="007A511B" w:rsidRDefault="007A511B" w:rsidP="007A511B">
      <w:pPr>
        <w:ind w:left="708"/>
        <w:jc w:val="both"/>
        <w:rPr>
          <w:rFonts w:ascii="Calibri" w:hAnsi="Calibri" w:cs="Calibri"/>
          <w:sz w:val="22"/>
          <w:szCs w:val="22"/>
        </w:rPr>
      </w:pPr>
      <w:r w:rsidRPr="007A511B">
        <w:rPr>
          <w:rFonts w:ascii="Calibri" w:hAnsi="Calibri" w:cs="Calibri"/>
          <w:sz w:val="22"/>
          <w:szCs w:val="22"/>
        </w:rPr>
        <w:t xml:space="preserve">                                                                         </w:t>
      </w:r>
    </w:p>
    <w:p w14:paraId="69EF964E" w14:textId="77777777" w:rsidR="007A511B" w:rsidRPr="007A511B" w:rsidRDefault="007A511B" w:rsidP="007A511B">
      <w:pPr>
        <w:numPr>
          <w:ilvl w:val="0"/>
          <w:numId w:val="3"/>
        </w:numPr>
        <w:jc w:val="both"/>
        <w:rPr>
          <w:rFonts w:ascii="Calibri" w:hAnsi="Calibri" w:cs="Calibri"/>
          <w:b/>
          <w:sz w:val="22"/>
          <w:szCs w:val="22"/>
          <w:u w:val="single"/>
        </w:rPr>
      </w:pPr>
      <w:r w:rsidRPr="007A511B">
        <w:rPr>
          <w:rFonts w:ascii="Calibri" w:hAnsi="Calibri" w:cs="Calibri"/>
          <w:b/>
          <w:sz w:val="22"/>
          <w:szCs w:val="22"/>
          <w:u w:val="single"/>
        </w:rPr>
        <w:t xml:space="preserve">A „szabad” maradvány összegek, melyek elvonásra kerülnek (mindösszesen 307.106 </w:t>
      </w:r>
      <w:proofErr w:type="spellStart"/>
      <w:r w:rsidRPr="007A511B">
        <w:rPr>
          <w:rFonts w:ascii="Calibri" w:hAnsi="Calibri" w:cs="Calibri"/>
          <w:b/>
          <w:sz w:val="22"/>
          <w:szCs w:val="22"/>
          <w:u w:val="single"/>
        </w:rPr>
        <w:t>eFt</w:t>
      </w:r>
      <w:proofErr w:type="spellEnd"/>
      <w:r w:rsidRPr="007A511B">
        <w:rPr>
          <w:rFonts w:ascii="Calibri" w:hAnsi="Calibri" w:cs="Calibri"/>
          <w:b/>
          <w:sz w:val="22"/>
          <w:szCs w:val="22"/>
          <w:u w:val="single"/>
        </w:rPr>
        <w:t>)</w:t>
      </w:r>
    </w:p>
    <w:p w14:paraId="2766215A" w14:textId="77777777" w:rsidR="007A511B" w:rsidRPr="007A511B" w:rsidRDefault="007A511B" w:rsidP="007A511B">
      <w:pPr>
        <w:ind w:left="1080"/>
        <w:jc w:val="both"/>
        <w:rPr>
          <w:rFonts w:ascii="Calibri" w:hAnsi="Calibri" w:cs="Calibri"/>
          <w:sz w:val="22"/>
          <w:szCs w:val="22"/>
        </w:rPr>
      </w:pPr>
    </w:p>
    <w:p w14:paraId="141A4C92" w14:textId="77777777" w:rsidR="007A511B" w:rsidRPr="007A511B" w:rsidRDefault="007A511B" w:rsidP="007A511B">
      <w:pPr>
        <w:numPr>
          <w:ilvl w:val="0"/>
          <w:numId w:val="12"/>
        </w:numPr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7A511B">
        <w:rPr>
          <w:rFonts w:ascii="Calibri" w:hAnsi="Calibri" w:cs="Calibri"/>
          <w:sz w:val="22"/>
          <w:szCs w:val="22"/>
        </w:rPr>
        <w:t xml:space="preserve">Az </w:t>
      </w:r>
      <w:r w:rsidRPr="007A511B">
        <w:rPr>
          <w:rFonts w:ascii="Calibri" w:hAnsi="Calibri" w:cs="Calibri"/>
          <w:b/>
          <w:bCs/>
          <w:sz w:val="22"/>
          <w:szCs w:val="22"/>
        </w:rPr>
        <w:t>Óvodák</w:t>
      </w:r>
      <w:r w:rsidRPr="007A511B">
        <w:rPr>
          <w:rFonts w:ascii="Calibri" w:hAnsi="Calibri" w:cs="Calibri"/>
          <w:sz w:val="22"/>
          <w:szCs w:val="22"/>
        </w:rPr>
        <w:t xml:space="preserve"> esetében a személyi juttatások és járulékai előirányzatának fel nem használt összegei </w:t>
      </w:r>
      <w:r w:rsidRPr="007A511B">
        <w:rPr>
          <w:rFonts w:ascii="Calibri" w:hAnsi="Calibri" w:cs="Calibri"/>
          <w:b/>
          <w:bCs/>
          <w:sz w:val="22"/>
          <w:szCs w:val="22"/>
        </w:rPr>
        <w:t xml:space="preserve">(100.289 </w:t>
      </w:r>
      <w:proofErr w:type="spellStart"/>
      <w:r w:rsidRPr="007A511B">
        <w:rPr>
          <w:rFonts w:ascii="Calibri" w:hAnsi="Calibri" w:cs="Calibri"/>
          <w:b/>
          <w:bCs/>
          <w:sz w:val="22"/>
          <w:szCs w:val="22"/>
        </w:rPr>
        <w:t>eFt</w:t>
      </w:r>
      <w:proofErr w:type="spellEnd"/>
      <w:r w:rsidRPr="007A511B">
        <w:rPr>
          <w:rFonts w:ascii="Calibri" w:hAnsi="Calibri" w:cs="Calibri"/>
          <w:sz w:val="22"/>
          <w:szCs w:val="22"/>
        </w:rPr>
        <w:t xml:space="preserve">) kerülnek elvonásra. </w:t>
      </w:r>
    </w:p>
    <w:p w14:paraId="4FF82C78" w14:textId="77777777" w:rsidR="007A511B" w:rsidRPr="007A511B" w:rsidRDefault="007A511B" w:rsidP="007A511B">
      <w:pPr>
        <w:numPr>
          <w:ilvl w:val="0"/>
          <w:numId w:val="18"/>
        </w:numPr>
        <w:jc w:val="both"/>
        <w:rPr>
          <w:rFonts w:ascii="Calibri" w:hAnsi="Calibri" w:cs="Calibri"/>
          <w:sz w:val="22"/>
          <w:szCs w:val="22"/>
        </w:rPr>
      </w:pPr>
      <w:r w:rsidRPr="007A511B">
        <w:rPr>
          <w:rFonts w:ascii="Calibri" w:hAnsi="Calibri" w:cs="Calibri"/>
          <w:sz w:val="22"/>
          <w:szCs w:val="22"/>
        </w:rPr>
        <w:t xml:space="preserve">a felmentési időre járó juttatások kiadásai (a tervezett, de nyugdíjba nem vonulók utáni bérelemek) 24.963 </w:t>
      </w:r>
      <w:proofErr w:type="spellStart"/>
      <w:r w:rsidRPr="007A511B">
        <w:rPr>
          <w:rFonts w:ascii="Calibri" w:hAnsi="Calibri" w:cs="Calibri"/>
          <w:sz w:val="22"/>
          <w:szCs w:val="22"/>
        </w:rPr>
        <w:t>eFt</w:t>
      </w:r>
      <w:proofErr w:type="spellEnd"/>
      <w:r w:rsidRPr="007A511B">
        <w:rPr>
          <w:rFonts w:ascii="Calibri" w:hAnsi="Calibri" w:cs="Calibri"/>
          <w:sz w:val="22"/>
          <w:szCs w:val="22"/>
        </w:rPr>
        <w:t xml:space="preserve"> és a kapcsolódó járulék 3.234 </w:t>
      </w:r>
      <w:proofErr w:type="spellStart"/>
      <w:r w:rsidRPr="007A511B">
        <w:rPr>
          <w:rFonts w:ascii="Calibri" w:hAnsi="Calibri" w:cs="Calibri"/>
          <w:sz w:val="22"/>
          <w:szCs w:val="22"/>
        </w:rPr>
        <w:t>eFt</w:t>
      </w:r>
      <w:proofErr w:type="spellEnd"/>
      <w:r w:rsidRPr="007A511B">
        <w:rPr>
          <w:rFonts w:ascii="Calibri" w:hAnsi="Calibri" w:cs="Calibri"/>
          <w:sz w:val="22"/>
          <w:szCs w:val="22"/>
        </w:rPr>
        <w:t>,</w:t>
      </w:r>
    </w:p>
    <w:p w14:paraId="7ECED09B" w14:textId="77777777" w:rsidR="007A511B" w:rsidRPr="007A511B" w:rsidRDefault="007A511B" w:rsidP="007A511B">
      <w:pPr>
        <w:numPr>
          <w:ilvl w:val="0"/>
          <w:numId w:val="18"/>
        </w:numPr>
        <w:jc w:val="both"/>
        <w:rPr>
          <w:rFonts w:ascii="Calibri" w:hAnsi="Calibri" w:cs="Calibri"/>
          <w:sz w:val="22"/>
          <w:szCs w:val="22"/>
        </w:rPr>
      </w:pPr>
      <w:r w:rsidRPr="007A511B">
        <w:rPr>
          <w:rFonts w:ascii="Calibri" w:hAnsi="Calibri" w:cs="Calibri"/>
          <w:sz w:val="22"/>
          <w:szCs w:val="22"/>
        </w:rPr>
        <w:t xml:space="preserve">a fentiek okán a költségvetésben betervezett, de ki nem fizetett jubileumi jutalmak maradványa 11.759 </w:t>
      </w:r>
      <w:proofErr w:type="spellStart"/>
      <w:r w:rsidRPr="007A511B">
        <w:rPr>
          <w:rFonts w:ascii="Calibri" w:hAnsi="Calibri" w:cs="Calibri"/>
          <w:sz w:val="22"/>
          <w:szCs w:val="22"/>
        </w:rPr>
        <w:t>eFt</w:t>
      </w:r>
      <w:proofErr w:type="spellEnd"/>
      <w:r w:rsidRPr="007A511B">
        <w:rPr>
          <w:rFonts w:ascii="Calibri" w:hAnsi="Calibri" w:cs="Calibri"/>
          <w:sz w:val="22"/>
          <w:szCs w:val="22"/>
        </w:rPr>
        <w:t xml:space="preserve"> és járuléka 1.529 </w:t>
      </w:r>
      <w:proofErr w:type="spellStart"/>
      <w:r w:rsidRPr="007A511B">
        <w:rPr>
          <w:rFonts w:ascii="Calibri" w:hAnsi="Calibri" w:cs="Calibri"/>
          <w:sz w:val="22"/>
          <w:szCs w:val="22"/>
        </w:rPr>
        <w:t>eFt</w:t>
      </w:r>
      <w:proofErr w:type="spellEnd"/>
      <w:r w:rsidRPr="007A511B">
        <w:rPr>
          <w:rFonts w:ascii="Calibri" w:hAnsi="Calibri" w:cs="Calibri"/>
          <w:sz w:val="22"/>
          <w:szCs w:val="22"/>
        </w:rPr>
        <w:t>,</w:t>
      </w:r>
    </w:p>
    <w:p w14:paraId="5F25C26B" w14:textId="77777777" w:rsidR="007A511B" w:rsidRPr="007A511B" w:rsidRDefault="007A511B" w:rsidP="007A511B">
      <w:pPr>
        <w:numPr>
          <w:ilvl w:val="0"/>
          <w:numId w:val="18"/>
        </w:numPr>
        <w:jc w:val="both"/>
        <w:rPr>
          <w:rFonts w:ascii="Calibri" w:hAnsi="Calibri" w:cs="Calibri"/>
          <w:sz w:val="22"/>
          <w:szCs w:val="22"/>
        </w:rPr>
      </w:pPr>
      <w:r w:rsidRPr="007A511B">
        <w:rPr>
          <w:rFonts w:ascii="Calibri" w:hAnsi="Calibri" w:cs="Calibri"/>
          <w:sz w:val="22"/>
          <w:szCs w:val="22"/>
        </w:rPr>
        <w:t xml:space="preserve">a szociális hozzájárulási adó maradványa, mivel a nyugdíjas munkavállalók bére után szociális hozzájárulási adó fizetés mentes, ez 46.535 </w:t>
      </w:r>
      <w:proofErr w:type="spellStart"/>
      <w:r w:rsidRPr="007A511B">
        <w:rPr>
          <w:rFonts w:ascii="Calibri" w:hAnsi="Calibri" w:cs="Calibri"/>
          <w:sz w:val="22"/>
          <w:szCs w:val="22"/>
        </w:rPr>
        <w:t>eFt</w:t>
      </w:r>
      <w:proofErr w:type="spellEnd"/>
      <w:r w:rsidRPr="007A511B">
        <w:rPr>
          <w:rFonts w:ascii="Calibri" w:hAnsi="Calibri" w:cs="Calibri"/>
          <w:sz w:val="22"/>
          <w:szCs w:val="22"/>
        </w:rPr>
        <w:t xml:space="preserve"> összegű megtakarítást jelent,</w:t>
      </w:r>
    </w:p>
    <w:p w14:paraId="46A0634E" w14:textId="77777777" w:rsidR="007A511B" w:rsidRPr="007A511B" w:rsidRDefault="007A511B" w:rsidP="007A511B">
      <w:pPr>
        <w:numPr>
          <w:ilvl w:val="0"/>
          <w:numId w:val="18"/>
        </w:numPr>
        <w:jc w:val="both"/>
        <w:rPr>
          <w:rFonts w:ascii="Calibri" w:hAnsi="Calibri" w:cs="Calibri"/>
          <w:sz w:val="22"/>
          <w:szCs w:val="22"/>
        </w:rPr>
      </w:pPr>
      <w:r w:rsidRPr="007A511B">
        <w:rPr>
          <w:rFonts w:ascii="Calibri" w:hAnsi="Calibri" w:cs="Calibri"/>
          <w:sz w:val="22"/>
          <w:szCs w:val="22"/>
        </w:rPr>
        <w:t xml:space="preserve">2025. év utolsó negyedévében a tervezett pedagógusok foglalkoztatása helyett pedagógus asszisztensek foglalkoztatása miatt megmaradt bérkülönbözet 6.748 </w:t>
      </w:r>
      <w:proofErr w:type="spellStart"/>
      <w:r w:rsidRPr="007A511B">
        <w:rPr>
          <w:rFonts w:ascii="Calibri" w:hAnsi="Calibri" w:cs="Calibri"/>
          <w:sz w:val="22"/>
          <w:szCs w:val="22"/>
        </w:rPr>
        <w:t>eFt</w:t>
      </w:r>
      <w:proofErr w:type="spellEnd"/>
      <w:r w:rsidRPr="007A511B">
        <w:rPr>
          <w:rFonts w:ascii="Calibri" w:hAnsi="Calibri" w:cs="Calibri"/>
          <w:sz w:val="22"/>
          <w:szCs w:val="22"/>
        </w:rPr>
        <w:t xml:space="preserve"> és járulék vonzata 877 </w:t>
      </w:r>
      <w:proofErr w:type="spellStart"/>
      <w:r w:rsidRPr="007A511B">
        <w:rPr>
          <w:rFonts w:ascii="Calibri" w:hAnsi="Calibri" w:cs="Calibri"/>
          <w:sz w:val="22"/>
          <w:szCs w:val="22"/>
        </w:rPr>
        <w:t>eFt</w:t>
      </w:r>
      <w:proofErr w:type="spellEnd"/>
      <w:r w:rsidRPr="007A511B">
        <w:rPr>
          <w:rFonts w:ascii="Calibri" w:hAnsi="Calibri" w:cs="Calibri"/>
          <w:sz w:val="22"/>
          <w:szCs w:val="22"/>
        </w:rPr>
        <w:t>,</w:t>
      </w:r>
    </w:p>
    <w:p w14:paraId="120E7869" w14:textId="3B0B4A7F" w:rsidR="007A511B" w:rsidRPr="007A511B" w:rsidRDefault="007A511B" w:rsidP="007A511B">
      <w:pPr>
        <w:numPr>
          <w:ilvl w:val="0"/>
          <w:numId w:val="18"/>
        </w:numPr>
        <w:jc w:val="both"/>
        <w:rPr>
          <w:rFonts w:ascii="Calibri" w:hAnsi="Calibri" w:cs="Calibri"/>
          <w:sz w:val="22"/>
          <w:szCs w:val="22"/>
        </w:rPr>
      </w:pPr>
      <w:r w:rsidRPr="007A511B">
        <w:rPr>
          <w:rFonts w:ascii="Calibri" w:hAnsi="Calibri" w:cs="Calibri"/>
          <w:sz w:val="22"/>
          <w:szCs w:val="22"/>
        </w:rPr>
        <w:t xml:space="preserve">az Aréna u. Óvodában a második igazgatóhelyettes kinevezésére nem került sor, így a pótlék maradványa 1.554 </w:t>
      </w:r>
      <w:proofErr w:type="spellStart"/>
      <w:r w:rsidRPr="007A511B">
        <w:rPr>
          <w:rFonts w:ascii="Calibri" w:hAnsi="Calibri" w:cs="Calibri"/>
          <w:sz w:val="22"/>
          <w:szCs w:val="22"/>
        </w:rPr>
        <w:t>eFt</w:t>
      </w:r>
      <w:proofErr w:type="spellEnd"/>
      <w:r w:rsidRPr="007A511B">
        <w:rPr>
          <w:rFonts w:ascii="Calibri" w:hAnsi="Calibri" w:cs="Calibri"/>
          <w:sz w:val="22"/>
          <w:szCs w:val="22"/>
        </w:rPr>
        <w:t xml:space="preserve"> és járuléka 202 </w:t>
      </w:r>
      <w:proofErr w:type="spellStart"/>
      <w:r w:rsidRPr="007A511B">
        <w:rPr>
          <w:rFonts w:ascii="Calibri" w:hAnsi="Calibri" w:cs="Calibri"/>
          <w:sz w:val="22"/>
          <w:szCs w:val="22"/>
        </w:rPr>
        <w:t>eFt</w:t>
      </w:r>
      <w:proofErr w:type="spellEnd"/>
      <w:r w:rsidRPr="007A511B">
        <w:rPr>
          <w:rFonts w:ascii="Calibri" w:hAnsi="Calibri" w:cs="Calibri"/>
          <w:sz w:val="22"/>
          <w:szCs w:val="22"/>
        </w:rPr>
        <w:t>,</w:t>
      </w:r>
    </w:p>
    <w:p w14:paraId="502E1C26" w14:textId="77777777" w:rsidR="007A511B" w:rsidRPr="007A511B" w:rsidRDefault="007A511B" w:rsidP="007A511B">
      <w:pPr>
        <w:numPr>
          <w:ilvl w:val="0"/>
          <w:numId w:val="18"/>
        </w:numPr>
        <w:jc w:val="both"/>
        <w:rPr>
          <w:rFonts w:ascii="Calibri" w:hAnsi="Calibri" w:cs="Calibri"/>
          <w:sz w:val="22"/>
          <w:szCs w:val="22"/>
        </w:rPr>
      </w:pPr>
      <w:r w:rsidRPr="007A511B">
        <w:rPr>
          <w:rFonts w:ascii="Calibri" w:hAnsi="Calibri" w:cs="Calibri"/>
          <w:sz w:val="22"/>
          <w:szCs w:val="22"/>
        </w:rPr>
        <w:t xml:space="preserve">a közlekedési költségtérítések, egészségügyi szemüveg, reprezentációs kiadások maradványa összesen 2.783 </w:t>
      </w:r>
      <w:proofErr w:type="spellStart"/>
      <w:r w:rsidRPr="007A511B">
        <w:rPr>
          <w:rFonts w:ascii="Calibri" w:hAnsi="Calibri" w:cs="Calibri"/>
          <w:sz w:val="22"/>
          <w:szCs w:val="22"/>
        </w:rPr>
        <w:t>eFt</w:t>
      </w:r>
      <w:proofErr w:type="spellEnd"/>
      <w:r w:rsidRPr="007A511B">
        <w:rPr>
          <w:rFonts w:ascii="Calibri" w:hAnsi="Calibri" w:cs="Calibri"/>
          <w:sz w:val="22"/>
          <w:szCs w:val="22"/>
        </w:rPr>
        <w:t>,</w:t>
      </w:r>
    </w:p>
    <w:p w14:paraId="13FACD00" w14:textId="77777777" w:rsidR="007A511B" w:rsidRPr="007A511B" w:rsidRDefault="007A511B" w:rsidP="007A511B">
      <w:pPr>
        <w:numPr>
          <w:ilvl w:val="0"/>
          <w:numId w:val="18"/>
        </w:numPr>
        <w:jc w:val="both"/>
        <w:rPr>
          <w:rFonts w:ascii="Calibri" w:hAnsi="Calibri" w:cs="Calibri"/>
          <w:sz w:val="22"/>
          <w:szCs w:val="22"/>
        </w:rPr>
      </w:pPr>
      <w:r w:rsidRPr="007A511B">
        <w:rPr>
          <w:rFonts w:ascii="Calibri" w:hAnsi="Calibri" w:cs="Calibri"/>
          <w:sz w:val="22"/>
          <w:szCs w:val="22"/>
        </w:rPr>
        <w:t xml:space="preserve">a teljesítmény értékeléssel összefüggő kiadások 93 </w:t>
      </w:r>
      <w:proofErr w:type="spellStart"/>
      <w:r w:rsidRPr="007A511B">
        <w:rPr>
          <w:rFonts w:ascii="Calibri" w:hAnsi="Calibri" w:cs="Calibri"/>
          <w:sz w:val="22"/>
          <w:szCs w:val="22"/>
        </w:rPr>
        <w:t>eFt</w:t>
      </w:r>
      <w:proofErr w:type="spellEnd"/>
      <w:r w:rsidRPr="007A511B">
        <w:rPr>
          <w:rFonts w:ascii="Calibri" w:hAnsi="Calibri" w:cs="Calibri"/>
          <w:sz w:val="22"/>
          <w:szCs w:val="22"/>
        </w:rPr>
        <w:t xml:space="preserve"> és járuléka 12 </w:t>
      </w:r>
      <w:proofErr w:type="spellStart"/>
      <w:r w:rsidRPr="007A511B">
        <w:rPr>
          <w:rFonts w:ascii="Calibri" w:hAnsi="Calibri" w:cs="Calibri"/>
          <w:sz w:val="22"/>
          <w:szCs w:val="22"/>
        </w:rPr>
        <w:t>eFt</w:t>
      </w:r>
      <w:proofErr w:type="spellEnd"/>
      <w:r w:rsidRPr="007A511B">
        <w:rPr>
          <w:rFonts w:ascii="Calibri" w:hAnsi="Calibri" w:cs="Calibri"/>
          <w:sz w:val="22"/>
          <w:szCs w:val="22"/>
        </w:rPr>
        <w:t>, mely az év közben megszűnt munkaviszonyok miatt maradtak meg.</w:t>
      </w:r>
    </w:p>
    <w:p w14:paraId="179741C2" w14:textId="77777777" w:rsidR="007A511B" w:rsidRPr="007A511B" w:rsidRDefault="007A511B" w:rsidP="007A511B">
      <w:pPr>
        <w:ind w:left="284" w:hanging="284"/>
        <w:jc w:val="both"/>
        <w:rPr>
          <w:rFonts w:ascii="Calibri" w:hAnsi="Calibri" w:cs="Calibri"/>
          <w:sz w:val="22"/>
          <w:szCs w:val="22"/>
        </w:rPr>
      </w:pPr>
    </w:p>
    <w:p w14:paraId="20C27144" w14:textId="77777777" w:rsidR="007A511B" w:rsidRPr="007A511B" w:rsidRDefault="007A511B" w:rsidP="007A511B">
      <w:pPr>
        <w:numPr>
          <w:ilvl w:val="0"/>
          <w:numId w:val="12"/>
        </w:numPr>
        <w:ind w:left="284" w:hanging="284"/>
        <w:jc w:val="both"/>
        <w:rPr>
          <w:rFonts w:ascii="Calibri" w:hAnsi="Calibri" w:cs="Calibri"/>
          <w:b/>
          <w:i/>
          <w:sz w:val="22"/>
          <w:szCs w:val="22"/>
        </w:rPr>
      </w:pPr>
      <w:r w:rsidRPr="007A511B">
        <w:rPr>
          <w:rFonts w:ascii="Calibri" w:hAnsi="Calibri" w:cs="Calibri"/>
          <w:sz w:val="22"/>
          <w:szCs w:val="22"/>
        </w:rPr>
        <w:t xml:space="preserve">A </w:t>
      </w:r>
      <w:r w:rsidRPr="007A511B">
        <w:rPr>
          <w:rFonts w:ascii="Calibri" w:hAnsi="Calibri" w:cs="Calibri"/>
          <w:b/>
          <w:iCs/>
          <w:sz w:val="22"/>
          <w:szCs w:val="22"/>
        </w:rPr>
        <w:t>Szombathelyi Köznevelési GAMESZ-nél</w:t>
      </w:r>
      <w:r w:rsidRPr="007A511B">
        <w:rPr>
          <w:rFonts w:ascii="Calibri" w:hAnsi="Calibri" w:cs="Calibri"/>
          <w:b/>
          <w:i/>
          <w:sz w:val="22"/>
          <w:szCs w:val="22"/>
        </w:rPr>
        <w:t xml:space="preserve"> </w:t>
      </w:r>
      <w:r w:rsidRPr="007A511B">
        <w:rPr>
          <w:rFonts w:ascii="Calibri" w:hAnsi="Calibri" w:cs="Calibri"/>
          <w:sz w:val="22"/>
          <w:szCs w:val="22"/>
        </w:rPr>
        <w:t xml:space="preserve">az elvonható maradvány a személyi juttatások és járulékai előirányzatokon keletkezett, összesen </w:t>
      </w:r>
      <w:r w:rsidRPr="007A511B">
        <w:rPr>
          <w:rFonts w:ascii="Calibri" w:hAnsi="Calibri" w:cs="Calibri"/>
          <w:b/>
          <w:bCs/>
          <w:sz w:val="22"/>
          <w:szCs w:val="22"/>
        </w:rPr>
        <w:t xml:space="preserve">26.852 </w:t>
      </w:r>
      <w:proofErr w:type="spellStart"/>
      <w:r w:rsidRPr="007A511B">
        <w:rPr>
          <w:rFonts w:ascii="Calibri" w:hAnsi="Calibri" w:cs="Calibri"/>
          <w:b/>
          <w:bCs/>
          <w:sz w:val="22"/>
          <w:szCs w:val="22"/>
        </w:rPr>
        <w:t>eFt</w:t>
      </w:r>
      <w:proofErr w:type="spellEnd"/>
      <w:r w:rsidRPr="007A511B">
        <w:rPr>
          <w:rFonts w:ascii="Calibri" w:hAnsi="Calibri" w:cs="Calibri"/>
          <w:sz w:val="22"/>
          <w:szCs w:val="22"/>
        </w:rPr>
        <w:t xml:space="preserve"> összegben.</w:t>
      </w:r>
    </w:p>
    <w:p w14:paraId="5E80039C" w14:textId="77777777" w:rsidR="007A511B" w:rsidRPr="007A511B" w:rsidRDefault="007A511B" w:rsidP="007A511B">
      <w:pPr>
        <w:numPr>
          <w:ilvl w:val="0"/>
          <w:numId w:val="22"/>
        </w:numPr>
        <w:jc w:val="both"/>
        <w:rPr>
          <w:rFonts w:ascii="Calibri" w:hAnsi="Calibri" w:cs="Calibri"/>
          <w:b/>
          <w:bCs/>
          <w:i/>
          <w:color w:val="FF0000"/>
          <w:sz w:val="22"/>
          <w:szCs w:val="22"/>
        </w:rPr>
      </w:pPr>
      <w:r w:rsidRPr="007A511B">
        <w:rPr>
          <w:rFonts w:ascii="Calibri" w:hAnsi="Calibri" w:cs="Calibri"/>
          <w:sz w:val="22"/>
          <w:szCs w:val="22"/>
        </w:rPr>
        <w:t xml:space="preserve">nyugdíjazás miatt felmentési időre járó bér maradványa, jubileumi jutalom maradványa, betöltetlen álláshely miatti maradvány összeg, szabadság idejére tervezett bérmaradvány, s mindezen tételek járulék vonzata összesen 17.462 </w:t>
      </w:r>
      <w:proofErr w:type="spellStart"/>
      <w:r w:rsidRPr="007A511B">
        <w:rPr>
          <w:rFonts w:ascii="Calibri" w:hAnsi="Calibri" w:cs="Calibri"/>
          <w:sz w:val="22"/>
          <w:szCs w:val="22"/>
        </w:rPr>
        <w:t>eFt</w:t>
      </w:r>
      <w:proofErr w:type="spellEnd"/>
      <w:r w:rsidRPr="007A511B">
        <w:rPr>
          <w:rFonts w:ascii="Calibri" w:hAnsi="Calibri" w:cs="Calibri"/>
          <w:sz w:val="22"/>
          <w:szCs w:val="22"/>
        </w:rPr>
        <w:t>,</w:t>
      </w:r>
    </w:p>
    <w:p w14:paraId="70176391" w14:textId="77777777" w:rsidR="007A511B" w:rsidRPr="007A511B" w:rsidRDefault="007A511B" w:rsidP="007A511B">
      <w:pPr>
        <w:numPr>
          <w:ilvl w:val="0"/>
          <w:numId w:val="22"/>
        </w:numPr>
        <w:jc w:val="both"/>
        <w:rPr>
          <w:rFonts w:ascii="Calibri" w:hAnsi="Calibri" w:cs="Calibri"/>
          <w:b/>
          <w:i/>
          <w:sz w:val="22"/>
          <w:szCs w:val="22"/>
        </w:rPr>
      </w:pPr>
      <w:r w:rsidRPr="007A511B">
        <w:rPr>
          <w:rFonts w:ascii="Calibri" w:hAnsi="Calibri" w:cs="Calibri"/>
          <w:sz w:val="22"/>
          <w:szCs w:val="22"/>
        </w:rPr>
        <w:t xml:space="preserve">a tervezett és a tényleges továbbképzésen résztvevő pedagógusok képzéssel kapcsolatos kiadásaira biztosított összeg maradványa 5.080 </w:t>
      </w:r>
      <w:proofErr w:type="spellStart"/>
      <w:r w:rsidRPr="007A511B">
        <w:rPr>
          <w:rFonts w:ascii="Calibri" w:hAnsi="Calibri" w:cs="Calibri"/>
          <w:sz w:val="22"/>
          <w:szCs w:val="22"/>
        </w:rPr>
        <w:t>eFt</w:t>
      </w:r>
      <w:proofErr w:type="spellEnd"/>
      <w:r w:rsidRPr="007A511B">
        <w:rPr>
          <w:rFonts w:ascii="Calibri" w:hAnsi="Calibri" w:cs="Calibri"/>
          <w:sz w:val="22"/>
          <w:szCs w:val="22"/>
        </w:rPr>
        <w:t xml:space="preserve">, </w:t>
      </w:r>
    </w:p>
    <w:p w14:paraId="4C53A118" w14:textId="77777777" w:rsidR="007A511B" w:rsidRPr="007A511B" w:rsidRDefault="007A511B" w:rsidP="007A511B">
      <w:pPr>
        <w:numPr>
          <w:ilvl w:val="0"/>
          <w:numId w:val="22"/>
        </w:numPr>
        <w:jc w:val="both"/>
        <w:rPr>
          <w:rFonts w:ascii="Calibri" w:hAnsi="Calibri" w:cs="Calibri"/>
          <w:b/>
          <w:bCs/>
          <w:i/>
          <w:sz w:val="22"/>
          <w:szCs w:val="22"/>
        </w:rPr>
      </w:pPr>
      <w:r w:rsidRPr="007A511B">
        <w:rPr>
          <w:rFonts w:ascii="Calibri" w:hAnsi="Calibri" w:cs="Calibri"/>
          <w:sz w:val="22"/>
          <w:szCs w:val="22"/>
        </w:rPr>
        <w:t xml:space="preserve">költségtérítések maradványa 1.493 </w:t>
      </w:r>
      <w:proofErr w:type="spellStart"/>
      <w:r w:rsidRPr="007A511B">
        <w:rPr>
          <w:rFonts w:ascii="Calibri" w:hAnsi="Calibri" w:cs="Calibri"/>
          <w:sz w:val="22"/>
          <w:szCs w:val="22"/>
        </w:rPr>
        <w:t>eFt</w:t>
      </w:r>
      <w:proofErr w:type="spellEnd"/>
      <w:r w:rsidRPr="007A511B">
        <w:rPr>
          <w:rFonts w:ascii="Calibri" w:hAnsi="Calibri" w:cs="Calibri"/>
          <w:sz w:val="22"/>
          <w:szCs w:val="22"/>
        </w:rPr>
        <w:t xml:space="preserve">, </w:t>
      </w:r>
    </w:p>
    <w:p w14:paraId="3F57F374" w14:textId="77777777" w:rsidR="007A511B" w:rsidRPr="007A511B" w:rsidRDefault="007A511B" w:rsidP="007A511B">
      <w:pPr>
        <w:numPr>
          <w:ilvl w:val="0"/>
          <w:numId w:val="22"/>
        </w:numPr>
        <w:jc w:val="both"/>
        <w:rPr>
          <w:rFonts w:ascii="Calibri" w:hAnsi="Calibri" w:cs="Calibri"/>
          <w:b/>
          <w:i/>
          <w:sz w:val="22"/>
          <w:szCs w:val="22"/>
        </w:rPr>
      </w:pPr>
      <w:r w:rsidRPr="007A511B">
        <w:rPr>
          <w:rFonts w:ascii="Calibri" w:hAnsi="Calibri" w:cs="Calibri"/>
          <w:sz w:val="22"/>
          <w:szCs w:val="22"/>
        </w:rPr>
        <w:lastRenderedPageBreak/>
        <w:t xml:space="preserve">a munkaadókat terhelő járulékok személyi juttatások járulékköteles maradványához nem kapcsolódó rész 2.817 </w:t>
      </w:r>
      <w:proofErr w:type="spellStart"/>
      <w:r w:rsidRPr="007A511B">
        <w:rPr>
          <w:rFonts w:ascii="Calibri" w:hAnsi="Calibri" w:cs="Calibri"/>
          <w:sz w:val="22"/>
          <w:szCs w:val="22"/>
        </w:rPr>
        <w:t>eFt</w:t>
      </w:r>
      <w:proofErr w:type="spellEnd"/>
      <w:r w:rsidRPr="007A511B">
        <w:rPr>
          <w:rFonts w:ascii="Calibri" w:hAnsi="Calibri" w:cs="Calibri"/>
          <w:sz w:val="22"/>
          <w:szCs w:val="22"/>
        </w:rPr>
        <w:t>.</w:t>
      </w:r>
    </w:p>
    <w:p w14:paraId="2C238BE6" w14:textId="77777777" w:rsidR="007A511B" w:rsidRPr="007A511B" w:rsidRDefault="007A511B" w:rsidP="007A511B">
      <w:pPr>
        <w:ind w:left="360"/>
        <w:jc w:val="both"/>
        <w:rPr>
          <w:rFonts w:ascii="Calibri" w:hAnsi="Calibri" w:cs="Calibri"/>
          <w:sz w:val="22"/>
          <w:szCs w:val="22"/>
        </w:rPr>
      </w:pPr>
    </w:p>
    <w:p w14:paraId="6ABAB977" w14:textId="77777777" w:rsidR="007A511B" w:rsidRPr="007A511B" w:rsidRDefault="007A511B" w:rsidP="007A511B">
      <w:pPr>
        <w:numPr>
          <w:ilvl w:val="0"/>
          <w:numId w:val="12"/>
        </w:numPr>
        <w:ind w:left="284" w:hanging="284"/>
        <w:jc w:val="both"/>
        <w:rPr>
          <w:rFonts w:ascii="Calibri" w:hAnsi="Calibri" w:cs="Calibri"/>
          <w:b/>
          <w:i/>
          <w:sz w:val="22"/>
          <w:szCs w:val="22"/>
        </w:rPr>
      </w:pPr>
      <w:r w:rsidRPr="007A511B">
        <w:rPr>
          <w:rFonts w:ascii="Calibri" w:hAnsi="Calibri" w:cs="Calibri"/>
          <w:sz w:val="22"/>
          <w:szCs w:val="22"/>
        </w:rPr>
        <w:t xml:space="preserve">A </w:t>
      </w:r>
      <w:r w:rsidRPr="007A511B">
        <w:rPr>
          <w:rFonts w:ascii="Calibri" w:hAnsi="Calibri" w:cs="Calibri"/>
          <w:b/>
          <w:iCs/>
          <w:sz w:val="22"/>
          <w:szCs w:val="22"/>
        </w:rPr>
        <w:t>Savaria Szimfonikus Zenekarnál</w:t>
      </w:r>
      <w:r w:rsidRPr="007A511B">
        <w:rPr>
          <w:rFonts w:ascii="Calibri" w:hAnsi="Calibri" w:cs="Calibri"/>
          <w:sz w:val="22"/>
          <w:szCs w:val="22"/>
        </w:rPr>
        <w:t xml:space="preserve"> az összes elvonható maradvány összege </w:t>
      </w:r>
      <w:r w:rsidRPr="007A511B">
        <w:rPr>
          <w:rFonts w:ascii="Calibri" w:hAnsi="Calibri" w:cs="Calibri"/>
          <w:b/>
          <w:bCs/>
          <w:sz w:val="22"/>
          <w:szCs w:val="22"/>
        </w:rPr>
        <w:t>18.552</w:t>
      </w:r>
      <w:r w:rsidRPr="007A511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7A511B">
        <w:rPr>
          <w:rFonts w:ascii="Calibri" w:hAnsi="Calibri" w:cs="Calibri"/>
          <w:sz w:val="22"/>
          <w:szCs w:val="22"/>
        </w:rPr>
        <w:t>eFt</w:t>
      </w:r>
      <w:proofErr w:type="spellEnd"/>
      <w:r w:rsidRPr="007A511B">
        <w:rPr>
          <w:rFonts w:ascii="Calibri" w:hAnsi="Calibri" w:cs="Calibri"/>
          <w:sz w:val="22"/>
          <w:szCs w:val="22"/>
        </w:rPr>
        <w:t xml:space="preserve">, melyből 14.419 </w:t>
      </w:r>
      <w:proofErr w:type="spellStart"/>
      <w:r w:rsidRPr="007A511B">
        <w:rPr>
          <w:rFonts w:ascii="Calibri" w:hAnsi="Calibri" w:cs="Calibri"/>
          <w:sz w:val="22"/>
          <w:szCs w:val="22"/>
        </w:rPr>
        <w:t>eFt</w:t>
      </w:r>
      <w:proofErr w:type="spellEnd"/>
      <w:r w:rsidRPr="007A511B">
        <w:rPr>
          <w:rFonts w:ascii="Calibri" w:hAnsi="Calibri" w:cs="Calibri"/>
          <w:sz w:val="22"/>
          <w:szCs w:val="22"/>
        </w:rPr>
        <w:t xml:space="preserve"> munkaadókat terhelő járulékok előirányzaton az egyszerűsített közteherviselési hozzájárulásról szóló törvénnyel összefüggően keletkezett. További része a közüzemi díjakon fel nem használt összeg, ami 4.133 </w:t>
      </w:r>
      <w:proofErr w:type="spellStart"/>
      <w:r w:rsidRPr="007A511B">
        <w:rPr>
          <w:rFonts w:ascii="Calibri" w:hAnsi="Calibri" w:cs="Calibri"/>
          <w:sz w:val="22"/>
          <w:szCs w:val="22"/>
        </w:rPr>
        <w:t>eFt</w:t>
      </w:r>
      <w:proofErr w:type="spellEnd"/>
      <w:r w:rsidRPr="007A511B">
        <w:rPr>
          <w:rFonts w:ascii="Calibri" w:hAnsi="Calibri" w:cs="Calibri"/>
          <w:sz w:val="22"/>
          <w:szCs w:val="22"/>
        </w:rPr>
        <w:t xml:space="preserve">-ot jelentett.  </w:t>
      </w:r>
    </w:p>
    <w:p w14:paraId="1869EBF1" w14:textId="77777777" w:rsidR="007A511B" w:rsidRPr="007A511B" w:rsidRDefault="007A511B" w:rsidP="007A511B">
      <w:pPr>
        <w:ind w:left="708"/>
        <w:rPr>
          <w:rFonts w:ascii="Calibri" w:hAnsi="Calibri" w:cs="Calibri"/>
          <w:b/>
          <w:i/>
          <w:sz w:val="22"/>
          <w:szCs w:val="22"/>
        </w:rPr>
      </w:pPr>
    </w:p>
    <w:p w14:paraId="328D2AA2" w14:textId="77777777" w:rsidR="007A511B" w:rsidRPr="007A511B" w:rsidRDefault="007A511B" w:rsidP="007A511B">
      <w:pPr>
        <w:numPr>
          <w:ilvl w:val="0"/>
          <w:numId w:val="12"/>
        </w:numPr>
        <w:ind w:left="284" w:hanging="284"/>
        <w:jc w:val="both"/>
        <w:rPr>
          <w:rFonts w:ascii="Calibri" w:hAnsi="Calibri" w:cs="Calibri"/>
          <w:b/>
          <w:i/>
          <w:sz w:val="22"/>
          <w:szCs w:val="22"/>
        </w:rPr>
      </w:pPr>
      <w:r w:rsidRPr="007A511B">
        <w:rPr>
          <w:rFonts w:ascii="Calibri" w:hAnsi="Calibri" w:cs="Calibri"/>
          <w:bCs/>
          <w:iCs/>
          <w:sz w:val="22"/>
          <w:szCs w:val="22"/>
        </w:rPr>
        <w:t xml:space="preserve">A </w:t>
      </w:r>
      <w:r w:rsidRPr="007A511B">
        <w:rPr>
          <w:rFonts w:ascii="Calibri" w:hAnsi="Calibri" w:cs="Calibri"/>
          <w:b/>
          <w:iCs/>
          <w:sz w:val="22"/>
          <w:szCs w:val="22"/>
        </w:rPr>
        <w:t>Berzsenyi Dániel Könyvtárnál</w:t>
      </w:r>
      <w:r w:rsidRPr="007A511B">
        <w:rPr>
          <w:rFonts w:ascii="Calibri" w:hAnsi="Calibri" w:cs="Calibri"/>
          <w:b/>
          <w:i/>
          <w:sz w:val="22"/>
          <w:szCs w:val="22"/>
        </w:rPr>
        <w:t xml:space="preserve"> </w:t>
      </w:r>
      <w:r w:rsidRPr="007A511B">
        <w:rPr>
          <w:rFonts w:ascii="Calibri" w:hAnsi="Calibri" w:cs="Calibri"/>
          <w:bCs/>
          <w:iCs/>
          <w:sz w:val="22"/>
          <w:szCs w:val="22"/>
        </w:rPr>
        <w:t xml:space="preserve">az elvonható maradvány </w:t>
      </w:r>
      <w:r w:rsidRPr="007A511B">
        <w:rPr>
          <w:rFonts w:ascii="Calibri" w:hAnsi="Calibri" w:cs="Calibri"/>
          <w:b/>
          <w:iCs/>
          <w:sz w:val="22"/>
          <w:szCs w:val="22"/>
        </w:rPr>
        <w:t xml:space="preserve">1.172 </w:t>
      </w:r>
      <w:proofErr w:type="spellStart"/>
      <w:r w:rsidRPr="007A511B">
        <w:rPr>
          <w:rFonts w:ascii="Calibri" w:hAnsi="Calibri" w:cs="Calibri"/>
          <w:b/>
          <w:iCs/>
          <w:sz w:val="22"/>
          <w:szCs w:val="22"/>
        </w:rPr>
        <w:t>eFt</w:t>
      </w:r>
      <w:proofErr w:type="spellEnd"/>
      <w:r w:rsidRPr="007A511B">
        <w:rPr>
          <w:rFonts w:ascii="Calibri" w:hAnsi="Calibri" w:cs="Calibri"/>
          <w:bCs/>
          <w:iCs/>
          <w:sz w:val="22"/>
          <w:szCs w:val="22"/>
        </w:rPr>
        <w:t xml:space="preserve"> a munkaadókat terhelő járulékokat érintően, mely az „Életünk” megbízási díjhoz kapcsolódóan az </w:t>
      </w:r>
      <w:r w:rsidRPr="007A511B">
        <w:rPr>
          <w:rFonts w:ascii="Calibri" w:hAnsi="Calibri" w:cs="Calibri"/>
          <w:sz w:val="22"/>
          <w:szCs w:val="22"/>
        </w:rPr>
        <w:t>egyszerűsített közteherviselési hozzájárulásról szóló törvénnyel összefüggően keletkezett.</w:t>
      </w:r>
    </w:p>
    <w:p w14:paraId="6CA95786" w14:textId="77777777" w:rsidR="007A511B" w:rsidRPr="007A511B" w:rsidRDefault="007A511B" w:rsidP="007A511B">
      <w:pPr>
        <w:ind w:left="284" w:hanging="284"/>
        <w:rPr>
          <w:rFonts w:ascii="Calibri" w:hAnsi="Calibri" w:cs="Calibri"/>
          <w:b/>
          <w:i/>
          <w:sz w:val="22"/>
          <w:szCs w:val="22"/>
        </w:rPr>
      </w:pPr>
    </w:p>
    <w:p w14:paraId="378FA53E" w14:textId="77777777" w:rsidR="007A511B" w:rsidRPr="007A511B" w:rsidRDefault="007A511B" w:rsidP="007A511B">
      <w:pPr>
        <w:numPr>
          <w:ilvl w:val="0"/>
          <w:numId w:val="12"/>
        </w:numPr>
        <w:ind w:left="284" w:hanging="284"/>
        <w:jc w:val="both"/>
        <w:rPr>
          <w:rFonts w:ascii="Calibri" w:hAnsi="Calibri" w:cs="Calibri"/>
          <w:b/>
          <w:i/>
          <w:sz w:val="22"/>
          <w:szCs w:val="22"/>
        </w:rPr>
      </w:pPr>
      <w:r w:rsidRPr="007A511B">
        <w:rPr>
          <w:rFonts w:ascii="Calibri" w:hAnsi="Calibri" w:cs="Calibri"/>
          <w:sz w:val="22"/>
          <w:szCs w:val="22"/>
        </w:rPr>
        <w:t xml:space="preserve">A </w:t>
      </w:r>
      <w:r w:rsidRPr="007A511B">
        <w:rPr>
          <w:rFonts w:ascii="Calibri" w:hAnsi="Calibri" w:cs="Calibri"/>
          <w:b/>
          <w:iCs/>
          <w:sz w:val="22"/>
          <w:szCs w:val="22"/>
        </w:rPr>
        <w:t>Pálos Károly Szociális Szolgáltató Központ és Gyermekjóléti Szolgálat</w:t>
      </w:r>
      <w:r w:rsidRPr="007A511B">
        <w:rPr>
          <w:rFonts w:ascii="Calibri" w:hAnsi="Calibri" w:cs="Calibri"/>
          <w:sz w:val="22"/>
          <w:szCs w:val="22"/>
        </w:rPr>
        <w:t xml:space="preserve"> esetében az elvonandó maradvány összege összesen </w:t>
      </w:r>
      <w:r w:rsidRPr="007A511B">
        <w:rPr>
          <w:rFonts w:ascii="Calibri" w:hAnsi="Calibri" w:cs="Calibri"/>
          <w:b/>
          <w:bCs/>
          <w:sz w:val="22"/>
          <w:szCs w:val="22"/>
        </w:rPr>
        <w:t xml:space="preserve">61.223 </w:t>
      </w:r>
      <w:proofErr w:type="spellStart"/>
      <w:r w:rsidRPr="007A511B">
        <w:rPr>
          <w:rFonts w:ascii="Calibri" w:hAnsi="Calibri" w:cs="Calibri"/>
          <w:b/>
          <w:bCs/>
          <w:sz w:val="22"/>
          <w:szCs w:val="22"/>
        </w:rPr>
        <w:t>eFt</w:t>
      </w:r>
      <w:proofErr w:type="spellEnd"/>
      <w:r w:rsidRPr="007A511B">
        <w:rPr>
          <w:rFonts w:ascii="Calibri" w:hAnsi="Calibri" w:cs="Calibri"/>
          <w:sz w:val="22"/>
          <w:szCs w:val="22"/>
        </w:rPr>
        <w:t xml:space="preserve">. Elvonás indokai az alábbiak: </w:t>
      </w:r>
    </w:p>
    <w:p w14:paraId="1CC31537" w14:textId="77777777" w:rsidR="007A511B" w:rsidRPr="007A511B" w:rsidRDefault="007A511B" w:rsidP="007A511B">
      <w:pPr>
        <w:ind w:left="708"/>
        <w:rPr>
          <w:rFonts w:ascii="Calibri" w:hAnsi="Calibri" w:cs="Calibri"/>
          <w:sz w:val="22"/>
          <w:szCs w:val="22"/>
        </w:rPr>
      </w:pPr>
    </w:p>
    <w:p w14:paraId="0311A2B8" w14:textId="77777777" w:rsidR="007A511B" w:rsidRPr="007A511B" w:rsidRDefault="007A511B" w:rsidP="007A511B">
      <w:pPr>
        <w:numPr>
          <w:ilvl w:val="0"/>
          <w:numId w:val="20"/>
        </w:numPr>
        <w:jc w:val="both"/>
        <w:rPr>
          <w:rFonts w:ascii="Calibri" w:hAnsi="Calibri" w:cs="Calibri"/>
          <w:b/>
          <w:i/>
          <w:sz w:val="22"/>
          <w:szCs w:val="22"/>
        </w:rPr>
      </w:pPr>
      <w:r w:rsidRPr="007A511B">
        <w:rPr>
          <w:rFonts w:ascii="Calibri" w:hAnsi="Calibri" w:cs="Calibri"/>
          <w:sz w:val="22"/>
          <w:szCs w:val="22"/>
        </w:rPr>
        <w:t xml:space="preserve">fel nem használt költségtérítések és illetmények összege 260 </w:t>
      </w:r>
      <w:proofErr w:type="spellStart"/>
      <w:r w:rsidRPr="007A511B">
        <w:rPr>
          <w:rFonts w:ascii="Calibri" w:hAnsi="Calibri" w:cs="Calibri"/>
          <w:sz w:val="22"/>
          <w:szCs w:val="22"/>
        </w:rPr>
        <w:t>eFt</w:t>
      </w:r>
      <w:proofErr w:type="spellEnd"/>
      <w:r w:rsidRPr="007A511B">
        <w:rPr>
          <w:rFonts w:ascii="Calibri" w:hAnsi="Calibri" w:cs="Calibri"/>
          <w:sz w:val="22"/>
          <w:szCs w:val="22"/>
        </w:rPr>
        <w:t xml:space="preserve">, </w:t>
      </w:r>
    </w:p>
    <w:p w14:paraId="569C281C" w14:textId="77777777" w:rsidR="007A511B" w:rsidRPr="007A511B" w:rsidRDefault="007A511B" w:rsidP="007A511B">
      <w:pPr>
        <w:numPr>
          <w:ilvl w:val="0"/>
          <w:numId w:val="20"/>
        </w:numPr>
        <w:jc w:val="both"/>
        <w:rPr>
          <w:rFonts w:ascii="Calibri" w:hAnsi="Calibri" w:cs="Calibri"/>
          <w:b/>
          <w:i/>
          <w:sz w:val="22"/>
          <w:szCs w:val="22"/>
        </w:rPr>
      </w:pPr>
      <w:r w:rsidRPr="007A511B">
        <w:rPr>
          <w:rFonts w:ascii="Calibri" w:hAnsi="Calibri" w:cs="Calibri"/>
          <w:sz w:val="22"/>
          <w:szCs w:val="22"/>
        </w:rPr>
        <w:t xml:space="preserve">munkaadókat terhelő járulékok összegéből 16.851 </w:t>
      </w:r>
      <w:proofErr w:type="spellStart"/>
      <w:r w:rsidRPr="007A511B">
        <w:rPr>
          <w:rFonts w:ascii="Calibri" w:hAnsi="Calibri" w:cs="Calibri"/>
          <w:sz w:val="22"/>
          <w:szCs w:val="22"/>
        </w:rPr>
        <w:t>eFt</w:t>
      </w:r>
      <w:proofErr w:type="spellEnd"/>
      <w:r w:rsidRPr="007A511B">
        <w:rPr>
          <w:rFonts w:ascii="Calibri" w:hAnsi="Calibri" w:cs="Calibri"/>
          <w:sz w:val="22"/>
          <w:szCs w:val="22"/>
        </w:rPr>
        <w:t>, melynek indoka a rehabilitációs hozzájárulási kötelezettség csökkenése a foglalkoztatotti létszám függvényében,</w:t>
      </w:r>
    </w:p>
    <w:p w14:paraId="3FBBAE04" w14:textId="77777777" w:rsidR="007A511B" w:rsidRPr="007A511B" w:rsidRDefault="007A511B" w:rsidP="007A511B">
      <w:pPr>
        <w:numPr>
          <w:ilvl w:val="0"/>
          <w:numId w:val="20"/>
        </w:numPr>
        <w:jc w:val="both"/>
        <w:rPr>
          <w:rFonts w:ascii="Calibri" w:hAnsi="Calibri" w:cs="Calibri"/>
          <w:b/>
          <w:i/>
          <w:sz w:val="22"/>
          <w:szCs w:val="22"/>
        </w:rPr>
      </w:pPr>
      <w:r w:rsidRPr="007A511B">
        <w:rPr>
          <w:rFonts w:ascii="Calibri" w:hAnsi="Calibri" w:cs="Calibri"/>
          <w:sz w:val="22"/>
          <w:szCs w:val="22"/>
        </w:rPr>
        <w:t xml:space="preserve">dologi kiadások tekintetében 4.907 e Ft mely részben a közüzemi díjakon jelentkező megtakarításból és egyéb dologi kiadások megtakarítási összegéből adódott, </w:t>
      </w:r>
    </w:p>
    <w:p w14:paraId="1E0F92E4" w14:textId="77777777" w:rsidR="007A511B" w:rsidRPr="007A511B" w:rsidRDefault="007A511B" w:rsidP="007A511B">
      <w:pPr>
        <w:numPr>
          <w:ilvl w:val="0"/>
          <w:numId w:val="20"/>
        </w:numPr>
        <w:jc w:val="both"/>
        <w:rPr>
          <w:rFonts w:ascii="Calibri" w:hAnsi="Calibri" w:cs="Calibri"/>
          <w:b/>
          <w:i/>
          <w:sz w:val="22"/>
          <w:szCs w:val="22"/>
        </w:rPr>
      </w:pPr>
      <w:r w:rsidRPr="007A511B">
        <w:rPr>
          <w:rFonts w:ascii="Calibri" w:hAnsi="Calibri" w:cs="Calibri"/>
          <w:sz w:val="22"/>
          <w:szCs w:val="22"/>
        </w:rPr>
        <w:t xml:space="preserve">2024. évi maradvány elszámolásakor visszaengedélyezett és a 2025. évközben felhalmozási tételekre biztosított összegből (24.238 </w:t>
      </w:r>
      <w:proofErr w:type="spellStart"/>
      <w:r w:rsidRPr="007A511B">
        <w:rPr>
          <w:rFonts w:ascii="Calibri" w:hAnsi="Calibri" w:cs="Calibri"/>
          <w:sz w:val="22"/>
          <w:szCs w:val="22"/>
        </w:rPr>
        <w:t>eFt</w:t>
      </w:r>
      <w:proofErr w:type="spellEnd"/>
      <w:r w:rsidRPr="007A511B">
        <w:rPr>
          <w:rFonts w:ascii="Calibri" w:hAnsi="Calibri" w:cs="Calibri"/>
          <w:sz w:val="22"/>
          <w:szCs w:val="22"/>
        </w:rPr>
        <w:t>) főként a Családok Átmeneti Otthonával kapcsolatos meg nem valósult kiadások -bútorzat, villamoshálózat felújítás, lakásfelújítás - maradványa, Domonkos u. ingatlan fűtéskorszerűsítése, valamint a kedvezőbb indikatív árajánlatok következményeként fel nem használt maradvány.</w:t>
      </w:r>
    </w:p>
    <w:p w14:paraId="5682FA96" w14:textId="77777777" w:rsidR="007A511B" w:rsidRPr="007A511B" w:rsidRDefault="007A511B" w:rsidP="007A511B">
      <w:pPr>
        <w:ind w:left="1004"/>
        <w:jc w:val="both"/>
        <w:rPr>
          <w:rFonts w:ascii="Calibri" w:hAnsi="Calibri" w:cs="Calibri"/>
          <w:bCs/>
          <w:iCs/>
          <w:sz w:val="22"/>
          <w:szCs w:val="22"/>
        </w:rPr>
      </w:pPr>
    </w:p>
    <w:p w14:paraId="79D42A73" w14:textId="77777777" w:rsidR="007A511B" w:rsidRPr="007A511B" w:rsidRDefault="007A511B" w:rsidP="007A511B">
      <w:pPr>
        <w:numPr>
          <w:ilvl w:val="0"/>
          <w:numId w:val="20"/>
        </w:numPr>
        <w:jc w:val="both"/>
        <w:rPr>
          <w:rFonts w:ascii="Calibri" w:hAnsi="Calibri" w:cs="Calibri"/>
          <w:bCs/>
          <w:iCs/>
          <w:sz w:val="22"/>
          <w:szCs w:val="22"/>
        </w:rPr>
      </w:pPr>
      <w:r w:rsidRPr="007A511B">
        <w:rPr>
          <w:rFonts w:ascii="Calibri" w:hAnsi="Calibri" w:cs="Calibri"/>
          <w:bCs/>
          <w:iCs/>
          <w:sz w:val="22"/>
          <w:szCs w:val="22"/>
        </w:rPr>
        <w:t xml:space="preserve">A Közigazgatási és Területfejlesztési Minisztérium 700 millió Ft összegű támogatásához kapcsolódóan a 2026. évi költségvetés eredeti előirányzataként az intézményi költségvetésben a felhalmozási kiadások között az alábbiak betervezésre kerültek mindösszesen 14.967 </w:t>
      </w:r>
      <w:proofErr w:type="spellStart"/>
      <w:r w:rsidRPr="007A511B">
        <w:rPr>
          <w:rFonts w:ascii="Calibri" w:hAnsi="Calibri" w:cs="Calibri"/>
          <w:bCs/>
          <w:iCs/>
          <w:sz w:val="22"/>
          <w:szCs w:val="22"/>
        </w:rPr>
        <w:t>eFt</w:t>
      </w:r>
      <w:proofErr w:type="spellEnd"/>
      <w:r w:rsidRPr="007A511B">
        <w:rPr>
          <w:rFonts w:ascii="Calibri" w:hAnsi="Calibri" w:cs="Calibri"/>
          <w:bCs/>
          <w:iCs/>
          <w:sz w:val="22"/>
          <w:szCs w:val="22"/>
        </w:rPr>
        <w:t xml:space="preserve"> összegben.</w:t>
      </w:r>
    </w:p>
    <w:p w14:paraId="5B6D7570" w14:textId="77777777" w:rsidR="007A511B" w:rsidRPr="007A511B" w:rsidRDefault="007A511B" w:rsidP="007A511B">
      <w:pPr>
        <w:numPr>
          <w:ilvl w:val="1"/>
          <w:numId w:val="23"/>
        </w:numPr>
        <w:ind w:left="1418" w:firstLine="0"/>
        <w:jc w:val="both"/>
        <w:rPr>
          <w:rFonts w:ascii="Calibri" w:hAnsi="Calibri" w:cs="Calibri"/>
          <w:bCs/>
          <w:iCs/>
          <w:sz w:val="22"/>
          <w:szCs w:val="22"/>
        </w:rPr>
      </w:pPr>
      <w:r w:rsidRPr="007A511B">
        <w:rPr>
          <w:rFonts w:ascii="Calibri" w:hAnsi="Calibri" w:cs="Calibri"/>
          <w:bCs/>
          <w:iCs/>
          <w:sz w:val="22"/>
          <w:szCs w:val="22"/>
        </w:rPr>
        <w:t>Családok Átmeneti Otthona villamoshálózatának felújítása,</w:t>
      </w:r>
    </w:p>
    <w:p w14:paraId="113F26AD" w14:textId="77777777" w:rsidR="007A511B" w:rsidRPr="007A511B" w:rsidRDefault="007A511B" w:rsidP="007A511B">
      <w:pPr>
        <w:numPr>
          <w:ilvl w:val="1"/>
          <w:numId w:val="23"/>
        </w:numPr>
        <w:ind w:left="1418" w:firstLine="0"/>
        <w:jc w:val="both"/>
        <w:rPr>
          <w:rFonts w:ascii="Calibri" w:hAnsi="Calibri" w:cs="Calibri"/>
          <w:bCs/>
          <w:iCs/>
          <w:sz w:val="22"/>
          <w:szCs w:val="22"/>
        </w:rPr>
      </w:pPr>
      <w:r w:rsidRPr="007A511B">
        <w:rPr>
          <w:rFonts w:ascii="Calibri" w:hAnsi="Calibri" w:cs="Calibri"/>
          <w:bCs/>
          <w:iCs/>
          <w:sz w:val="22"/>
          <w:szCs w:val="22"/>
        </w:rPr>
        <w:t>fűtési rendszer felújítása az intézmény I. sz. szakmai központjában,</w:t>
      </w:r>
    </w:p>
    <w:p w14:paraId="3EBB7E49" w14:textId="77777777" w:rsidR="007A511B" w:rsidRPr="007A511B" w:rsidRDefault="007A511B" w:rsidP="007A511B">
      <w:pPr>
        <w:numPr>
          <w:ilvl w:val="1"/>
          <w:numId w:val="23"/>
        </w:numPr>
        <w:ind w:left="1418" w:firstLine="0"/>
        <w:jc w:val="both"/>
        <w:rPr>
          <w:rFonts w:ascii="Calibri" w:hAnsi="Calibri" w:cs="Calibri"/>
          <w:bCs/>
          <w:iCs/>
          <w:sz w:val="22"/>
          <w:szCs w:val="22"/>
        </w:rPr>
      </w:pPr>
      <w:r w:rsidRPr="007A511B">
        <w:rPr>
          <w:rFonts w:ascii="Calibri" w:hAnsi="Calibri" w:cs="Calibri"/>
          <w:bCs/>
          <w:iCs/>
          <w:sz w:val="22"/>
          <w:szCs w:val="22"/>
        </w:rPr>
        <w:t>kazáncsere az intézmény Gagarin úti idősek klubjában,</w:t>
      </w:r>
    </w:p>
    <w:p w14:paraId="39E87C47" w14:textId="77777777" w:rsidR="007A511B" w:rsidRPr="007A511B" w:rsidRDefault="007A511B" w:rsidP="007A511B">
      <w:pPr>
        <w:numPr>
          <w:ilvl w:val="1"/>
          <w:numId w:val="23"/>
        </w:numPr>
        <w:ind w:left="1418" w:firstLine="0"/>
        <w:jc w:val="both"/>
        <w:rPr>
          <w:rFonts w:ascii="Calibri" w:hAnsi="Calibri" w:cs="Calibri"/>
          <w:bCs/>
          <w:iCs/>
          <w:sz w:val="22"/>
          <w:szCs w:val="22"/>
        </w:rPr>
      </w:pPr>
      <w:r w:rsidRPr="007A511B">
        <w:rPr>
          <w:rFonts w:ascii="Calibri" w:hAnsi="Calibri" w:cs="Calibri"/>
          <w:bCs/>
          <w:iCs/>
          <w:sz w:val="22"/>
          <w:szCs w:val="22"/>
        </w:rPr>
        <w:t xml:space="preserve">kazán – és szivattyú csere az intézmény központi egységében. </w:t>
      </w:r>
    </w:p>
    <w:p w14:paraId="26F48DC1" w14:textId="77777777" w:rsidR="007A511B" w:rsidRPr="007A511B" w:rsidRDefault="007A511B" w:rsidP="007A511B">
      <w:pPr>
        <w:ind w:left="1004"/>
        <w:jc w:val="both"/>
        <w:rPr>
          <w:rFonts w:ascii="Calibri" w:hAnsi="Calibri" w:cs="Calibri"/>
          <w:bCs/>
          <w:iCs/>
          <w:sz w:val="22"/>
          <w:szCs w:val="22"/>
        </w:rPr>
      </w:pPr>
      <w:r w:rsidRPr="007A511B">
        <w:rPr>
          <w:rFonts w:ascii="Calibri" w:hAnsi="Calibri" w:cs="Calibri"/>
          <w:bCs/>
          <w:iCs/>
          <w:sz w:val="22"/>
          <w:szCs w:val="22"/>
        </w:rPr>
        <w:t xml:space="preserve">Ezért a 2025. évben a rendeletmódosítások során ugyanezen feladatokra biztosított előirányzatok felhasználása (mind kötelezettségvállalás, mind pénzforgalmi teljesítés) fentiek miatt nem történhetett meg, így a beruházási, felújítási előirányzatokon elvonásra került. </w:t>
      </w:r>
    </w:p>
    <w:p w14:paraId="0EEEF66A" w14:textId="77777777" w:rsidR="007A511B" w:rsidRPr="007A511B" w:rsidRDefault="007A511B" w:rsidP="007A511B">
      <w:pPr>
        <w:ind w:left="284" w:hanging="284"/>
        <w:jc w:val="both"/>
        <w:rPr>
          <w:rFonts w:ascii="Calibri" w:hAnsi="Calibri" w:cs="Calibri"/>
          <w:b/>
          <w:i/>
          <w:sz w:val="22"/>
          <w:szCs w:val="22"/>
        </w:rPr>
      </w:pPr>
    </w:p>
    <w:p w14:paraId="006FF70F" w14:textId="77777777" w:rsidR="007A511B" w:rsidRPr="007A511B" w:rsidRDefault="007A511B" w:rsidP="007A511B">
      <w:pPr>
        <w:numPr>
          <w:ilvl w:val="0"/>
          <w:numId w:val="12"/>
        </w:numPr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7A511B">
        <w:rPr>
          <w:rFonts w:ascii="Calibri" w:hAnsi="Calibri" w:cs="Calibri"/>
          <w:sz w:val="22"/>
          <w:szCs w:val="22"/>
        </w:rPr>
        <w:t xml:space="preserve">A </w:t>
      </w:r>
      <w:r w:rsidRPr="007A511B">
        <w:rPr>
          <w:rFonts w:ascii="Calibri" w:hAnsi="Calibri" w:cs="Calibri"/>
          <w:b/>
          <w:iCs/>
          <w:sz w:val="22"/>
          <w:szCs w:val="22"/>
        </w:rPr>
        <w:t>Szombathelyi Egészségügyi és Kulturális Intézmények Gazdasági Ellátó Szervezeténél</w:t>
      </w:r>
      <w:r w:rsidRPr="007A511B">
        <w:rPr>
          <w:rFonts w:ascii="Calibri" w:hAnsi="Calibri" w:cs="Calibri"/>
          <w:b/>
          <w:i/>
          <w:sz w:val="22"/>
          <w:szCs w:val="22"/>
        </w:rPr>
        <w:t xml:space="preserve"> </w:t>
      </w:r>
      <w:r w:rsidRPr="007A511B">
        <w:rPr>
          <w:rFonts w:ascii="Calibri" w:hAnsi="Calibri" w:cs="Calibri"/>
          <w:sz w:val="22"/>
          <w:szCs w:val="22"/>
        </w:rPr>
        <w:t xml:space="preserve">az elvonásra javasolt tételek (összesen </w:t>
      </w:r>
      <w:r w:rsidRPr="007A511B">
        <w:rPr>
          <w:rFonts w:ascii="Calibri" w:hAnsi="Calibri" w:cs="Calibri"/>
          <w:b/>
          <w:bCs/>
          <w:sz w:val="22"/>
          <w:szCs w:val="22"/>
        </w:rPr>
        <w:t xml:space="preserve">15.973 </w:t>
      </w:r>
      <w:proofErr w:type="spellStart"/>
      <w:r w:rsidRPr="007A511B">
        <w:rPr>
          <w:rFonts w:ascii="Calibri" w:hAnsi="Calibri" w:cs="Calibri"/>
          <w:b/>
          <w:bCs/>
          <w:sz w:val="22"/>
          <w:szCs w:val="22"/>
        </w:rPr>
        <w:t>eFt</w:t>
      </w:r>
      <w:proofErr w:type="spellEnd"/>
      <w:r w:rsidRPr="007A511B">
        <w:rPr>
          <w:rFonts w:ascii="Calibri" w:hAnsi="Calibri" w:cs="Calibri"/>
          <w:sz w:val="22"/>
          <w:szCs w:val="22"/>
        </w:rPr>
        <w:t>) a következőek:</w:t>
      </w:r>
    </w:p>
    <w:p w14:paraId="6265B6EA" w14:textId="77777777" w:rsidR="007A511B" w:rsidRPr="007A511B" w:rsidRDefault="007A511B" w:rsidP="007A511B">
      <w:pPr>
        <w:numPr>
          <w:ilvl w:val="0"/>
          <w:numId w:val="24"/>
        </w:numPr>
        <w:jc w:val="both"/>
        <w:rPr>
          <w:rFonts w:ascii="Calibri" w:hAnsi="Calibri" w:cs="Calibri"/>
          <w:sz w:val="22"/>
          <w:szCs w:val="22"/>
        </w:rPr>
      </w:pPr>
      <w:r w:rsidRPr="007A511B">
        <w:rPr>
          <w:rFonts w:ascii="Calibri" w:hAnsi="Calibri" w:cs="Calibri"/>
          <w:sz w:val="22"/>
          <w:szCs w:val="22"/>
        </w:rPr>
        <w:t xml:space="preserve">Tartós betegség, helyettesítések miatti maradvány a személyi juttatások és járulékai előirányzatán 9.643 </w:t>
      </w:r>
      <w:proofErr w:type="spellStart"/>
      <w:r w:rsidRPr="007A511B">
        <w:rPr>
          <w:rFonts w:ascii="Calibri" w:hAnsi="Calibri" w:cs="Calibri"/>
          <w:sz w:val="22"/>
          <w:szCs w:val="22"/>
        </w:rPr>
        <w:t>eFt</w:t>
      </w:r>
      <w:proofErr w:type="spellEnd"/>
      <w:r w:rsidRPr="007A511B">
        <w:rPr>
          <w:rFonts w:ascii="Calibri" w:hAnsi="Calibri" w:cs="Calibri"/>
          <w:sz w:val="22"/>
          <w:szCs w:val="22"/>
        </w:rPr>
        <w:t>.</w:t>
      </w:r>
    </w:p>
    <w:p w14:paraId="73271F40" w14:textId="77777777" w:rsidR="007A511B" w:rsidRPr="007A511B" w:rsidRDefault="007A511B" w:rsidP="007A511B">
      <w:pPr>
        <w:numPr>
          <w:ilvl w:val="0"/>
          <w:numId w:val="24"/>
        </w:numPr>
        <w:jc w:val="both"/>
        <w:rPr>
          <w:rFonts w:ascii="Calibri" w:hAnsi="Calibri" w:cs="Calibri"/>
          <w:sz w:val="22"/>
          <w:szCs w:val="22"/>
        </w:rPr>
      </w:pPr>
      <w:r w:rsidRPr="007A511B">
        <w:rPr>
          <w:rFonts w:ascii="Calibri" w:hAnsi="Calibri" w:cs="Calibri"/>
          <w:sz w:val="22"/>
          <w:szCs w:val="22"/>
        </w:rPr>
        <w:t xml:space="preserve">A dologi kiadások előirányzatának maradványaként 6.330 </w:t>
      </w:r>
      <w:proofErr w:type="spellStart"/>
      <w:r w:rsidRPr="007A511B">
        <w:rPr>
          <w:rFonts w:ascii="Calibri" w:hAnsi="Calibri" w:cs="Calibri"/>
          <w:sz w:val="22"/>
          <w:szCs w:val="22"/>
        </w:rPr>
        <w:t>eFt</w:t>
      </w:r>
      <w:proofErr w:type="spellEnd"/>
      <w:r w:rsidRPr="007A511B">
        <w:rPr>
          <w:rFonts w:ascii="Calibri" w:hAnsi="Calibri" w:cs="Calibri"/>
          <w:sz w:val="22"/>
          <w:szCs w:val="22"/>
        </w:rPr>
        <w:t xml:space="preserve"> elvonható összeg keletkezett:</w:t>
      </w:r>
    </w:p>
    <w:p w14:paraId="3EE6C34D" w14:textId="77777777" w:rsidR="007A511B" w:rsidRPr="007A511B" w:rsidRDefault="007A511B" w:rsidP="007A511B">
      <w:pPr>
        <w:numPr>
          <w:ilvl w:val="0"/>
          <w:numId w:val="25"/>
        </w:numPr>
        <w:ind w:left="2127" w:hanging="426"/>
        <w:jc w:val="both"/>
        <w:rPr>
          <w:rFonts w:ascii="Calibri" w:hAnsi="Calibri" w:cs="Calibri"/>
          <w:sz w:val="22"/>
          <w:szCs w:val="22"/>
        </w:rPr>
      </w:pPr>
      <w:r w:rsidRPr="007A511B">
        <w:rPr>
          <w:rFonts w:ascii="Calibri" w:hAnsi="Calibri" w:cs="Calibri"/>
          <w:sz w:val="22"/>
          <w:szCs w:val="22"/>
        </w:rPr>
        <w:t xml:space="preserve">közüzemi díjak tételsorait érintően 1.796 </w:t>
      </w:r>
      <w:proofErr w:type="spellStart"/>
      <w:r w:rsidRPr="007A511B">
        <w:rPr>
          <w:rFonts w:ascii="Calibri" w:hAnsi="Calibri" w:cs="Calibri"/>
          <w:sz w:val="22"/>
          <w:szCs w:val="22"/>
        </w:rPr>
        <w:t>eFt</w:t>
      </w:r>
      <w:proofErr w:type="spellEnd"/>
      <w:r w:rsidRPr="007A511B">
        <w:rPr>
          <w:rFonts w:ascii="Calibri" w:hAnsi="Calibri" w:cs="Calibri"/>
          <w:sz w:val="22"/>
          <w:szCs w:val="22"/>
        </w:rPr>
        <w:t>,</w:t>
      </w:r>
    </w:p>
    <w:p w14:paraId="35DF2DED" w14:textId="77777777" w:rsidR="007A511B" w:rsidRPr="007A511B" w:rsidRDefault="007A511B" w:rsidP="007A511B">
      <w:pPr>
        <w:numPr>
          <w:ilvl w:val="0"/>
          <w:numId w:val="25"/>
        </w:numPr>
        <w:ind w:left="2127" w:hanging="426"/>
        <w:jc w:val="both"/>
        <w:rPr>
          <w:rFonts w:ascii="Calibri" w:hAnsi="Calibri" w:cs="Calibri"/>
          <w:sz w:val="22"/>
          <w:szCs w:val="22"/>
        </w:rPr>
      </w:pPr>
      <w:r w:rsidRPr="007A511B">
        <w:rPr>
          <w:rFonts w:ascii="Calibri" w:hAnsi="Calibri" w:cs="Calibri"/>
          <w:sz w:val="22"/>
          <w:szCs w:val="22"/>
        </w:rPr>
        <w:t xml:space="preserve">az Anyatejgyűjtő Állomás takarékos gazdálkodásának köszönhetően 1.955 </w:t>
      </w:r>
      <w:proofErr w:type="spellStart"/>
      <w:r w:rsidRPr="007A511B">
        <w:rPr>
          <w:rFonts w:ascii="Calibri" w:hAnsi="Calibri" w:cs="Calibri"/>
          <w:sz w:val="22"/>
          <w:szCs w:val="22"/>
        </w:rPr>
        <w:t>eFt</w:t>
      </w:r>
      <w:proofErr w:type="spellEnd"/>
      <w:r w:rsidRPr="007A511B">
        <w:rPr>
          <w:rFonts w:ascii="Calibri" w:hAnsi="Calibri" w:cs="Calibri"/>
          <w:sz w:val="22"/>
          <w:szCs w:val="22"/>
        </w:rPr>
        <w:t>,</w:t>
      </w:r>
    </w:p>
    <w:p w14:paraId="4DF1A57A" w14:textId="77777777" w:rsidR="007A511B" w:rsidRPr="007A511B" w:rsidRDefault="007A511B" w:rsidP="007A511B">
      <w:pPr>
        <w:numPr>
          <w:ilvl w:val="0"/>
          <w:numId w:val="25"/>
        </w:numPr>
        <w:ind w:left="2127" w:hanging="426"/>
        <w:jc w:val="both"/>
        <w:rPr>
          <w:rFonts w:ascii="Calibri" w:hAnsi="Calibri" w:cs="Calibri"/>
          <w:sz w:val="22"/>
          <w:szCs w:val="22"/>
        </w:rPr>
      </w:pPr>
      <w:r w:rsidRPr="007A511B">
        <w:rPr>
          <w:rFonts w:ascii="Calibri" w:hAnsi="Calibri" w:cs="Calibri"/>
          <w:sz w:val="22"/>
          <w:szCs w:val="22"/>
        </w:rPr>
        <w:t xml:space="preserve">a háziorvosi ügyelet utáni helyettesítés fedezetére nyújtott önkormányzati támogatáshoz kapcsolódó kiadási tételen keletkezett maradvány összeg 369 </w:t>
      </w:r>
      <w:proofErr w:type="spellStart"/>
      <w:r w:rsidRPr="007A511B">
        <w:rPr>
          <w:rFonts w:ascii="Calibri" w:hAnsi="Calibri" w:cs="Calibri"/>
          <w:sz w:val="22"/>
          <w:szCs w:val="22"/>
        </w:rPr>
        <w:t>eFt</w:t>
      </w:r>
      <w:proofErr w:type="spellEnd"/>
      <w:r w:rsidRPr="007A511B">
        <w:rPr>
          <w:rFonts w:ascii="Calibri" w:hAnsi="Calibri" w:cs="Calibri"/>
          <w:sz w:val="22"/>
          <w:szCs w:val="22"/>
        </w:rPr>
        <w:t>,</w:t>
      </w:r>
    </w:p>
    <w:p w14:paraId="4A6624FE" w14:textId="77777777" w:rsidR="007A511B" w:rsidRPr="007A511B" w:rsidRDefault="007A511B" w:rsidP="007A511B">
      <w:pPr>
        <w:numPr>
          <w:ilvl w:val="0"/>
          <w:numId w:val="25"/>
        </w:numPr>
        <w:ind w:left="2127" w:hanging="426"/>
        <w:jc w:val="both"/>
        <w:rPr>
          <w:rFonts w:ascii="Calibri" w:hAnsi="Calibri" w:cs="Calibri"/>
          <w:sz w:val="22"/>
          <w:szCs w:val="22"/>
        </w:rPr>
      </w:pPr>
      <w:r w:rsidRPr="007A511B">
        <w:rPr>
          <w:rFonts w:ascii="Calibri" w:hAnsi="Calibri" w:cs="Calibri"/>
          <w:sz w:val="22"/>
          <w:szCs w:val="22"/>
        </w:rPr>
        <w:t xml:space="preserve">a háziorvosi eszközpótlásra és nagyjavításra nyújtott támogatás fel nem használt része 2.210 </w:t>
      </w:r>
      <w:proofErr w:type="spellStart"/>
      <w:r w:rsidRPr="007A511B">
        <w:rPr>
          <w:rFonts w:ascii="Calibri" w:hAnsi="Calibri" w:cs="Calibri"/>
          <w:sz w:val="22"/>
          <w:szCs w:val="22"/>
        </w:rPr>
        <w:t>eFt</w:t>
      </w:r>
      <w:proofErr w:type="spellEnd"/>
      <w:r w:rsidRPr="007A511B">
        <w:rPr>
          <w:rFonts w:ascii="Calibri" w:hAnsi="Calibri" w:cs="Calibri"/>
          <w:sz w:val="22"/>
          <w:szCs w:val="22"/>
        </w:rPr>
        <w:t>.</w:t>
      </w:r>
    </w:p>
    <w:p w14:paraId="4BA5FEC9" w14:textId="77777777" w:rsidR="007A511B" w:rsidRDefault="007A511B" w:rsidP="007A511B">
      <w:pPr>
        <w:ind w:left="1080"/>
        <w:jc w:val="both"/>
        <w:rPr>
          <w:rFonts w:ascii="Calibri" w:hAnsi="Calibri" w:cs="Calibri"/>
          <w:sz w:val="22"/>
          <w:szCs w:val="22"/>
        </w:rPr>
      </w:pPr>
    </w:p>
    <w:p w14:paraId="589BAEE1" w14:textId="77777777" w:rsidR="007A511B" w:rsidRPr="007A511B" w:rsidRDefault="007A511B" w:rsidP="007A511B">
      <w:pPr>
        <w:ind w:left="1080"/>
        <w:jc w:val="both"/>
        <w:rPr>
          <w:rFonts w:ascii="Calibri" w:hAnsi="Calibri" w:cs="Calibri"/>
          <w:sz w:val="22"/>
          <w:szCs w:val="22"/>
        </w:rPr>
      </w:pPr>
    </w:p>
    <w:p w14:paraId="3A2C4F0B" w14:textId="77777777" w:rsidR="007A511B" w:rsidRPr="007A511B" w:rsidRDefault="007A511B" w:rsidP="007A511B">
      <w:pPr>
        <w:numPr>
          <w:ilvl w:val="0"/>
          <w:numId w:val="15"/>
        </w:numPr>
        <w:ind w:left="284" w:hanging="284"/>
        <w:jc w:val="both"/>
        <w:rPr>
          <w:rFonts w:ascii="Calibri" w:hAnsi="Calibri" w:cs="Calibri"/>
          <w:b/>
          <w:i/>
          <w:sz w:val="22"/>
          <w:szCs w:val="22"/>
        </w:rPr>
      </w:pPr>
      <w:r w:rsidRPr="007A511B">
        <w:rPr>
          <w:rFonts w:ascii="Calibri" w:hAnsi="Calibri" w:cs="Calibri"/>
          <w:sz w:val="22"/>
          <w:szCs w:val="22"/>
        </w:rPr>
        <w:lastRenderedPageBreak/>
        <w:t>A</w:t>
      </w:r>
      <w:r w:rsidRPr="007A511B">
        <w:rPr>
          <w:rFonts w:ascii="Calibri" w:hAnsi="Calibri" w:cs="Calibri"/>
          <w:b/>
          <w:i/>
          <w:sz w:val="22"/>
          <w:szCs w:val="22"/>
        </w:rPr>
        <w:t xml:space="preserve"> </w:t>
      </w:r>
      <w:r w:rsidRPr="007A511B">
        <w:rPr>
          <w:rFonts w:ascii="Calibri" w:hAnsi="Calibri" w:cs="Calibri"/>
          <w:b/>
          <w:iCs/>
          <w:sz w:val="22"/>
          <w:szCs w:val="22"/>
        </w:rPr>
        <w:t>Szombathelyi Egyesített Bölcsődei Intézmény</w:t>
      </w:r>
      <w:r w:rsidRPr="007A511B">
        <w:rPr>
          <w:rFonts w:ascii="Calibri" w:hAnsi="Calibri" w:cs="Calibri"/>
          <w:b/>
          <w:i/>
          <w:sz w:val="22"/>
          <w:szCs w:val="22"/>
        </w:rPr>
        <w:t xml:space="preserve"> </w:t>
      </w:r>
      <w:r w:rsidRPr="007A511B">
        <w:rPr>
          <w:rFonts w:ascii="Calibri" w:hAnsi="Calibri" w:cs="Calibri"/>
          <w:sz w:val="22"/>
          <w:szCs w:val="22"/>
        </w:rPr>
        <w:t xml:space="preserve">maradványa </w:t>
      </w:r>
      <w:r w:rsidRPr="007A511B">
        <w:rPr>
          <w:rFonts w:ascii="Calibri" w:hAnsi="Calibri" w:cs="Calibri"/>
          <w:b/>
          <w:bCs/>
          <w:sz w:val="22"/>
          <w:szCs w:val="22"/>
        </w:rPr>
        <w:t xml:space="preserve">63.087 </w:t>
      </w:r>
      <w:proofErr w:type="spellStart"/>
      <w:r w:rsidRPr="007A511B">
        <w:rPr>
          <w:rFonts w:ascii="Calibri" w:hAnsi="Calibri" w:cs="Calibri"/>
          <w:b/>
          <w:bCs/>
          <w:sz w:val="22"/>
          <w:szCs w:val="22"/>
        </w:rPr>
        <w:t>eFt</w:t>
      </w:r>
      <w:proofErr w:type="spellEnd"/>
      <w:r w:rsidRPr="007A511B">
        <w:rPr>
          <w:rFonts w:ascii="Calibri" w:hAnsi="Calibri" w:cs="Calibri"/>
          <w:sz w:val="22"/>
          <w:szCs w:val="22"/>
        </w:rPr>
        <w:t xml:space="preserve">, amely egyrészt a </w:t>
      </w:r>
    </w:p>
    <w:p w14:paraId="50E133A9" w14:textId="77777777" w:rsidR="007A511B" w:rsidRPr="007A511B" w:rsidRDefault="007A511B" w:rsidP="007A511B">
      <w:pPr>
        <w:numPr>
          <w:ilvl w:val="0"/>
          <w:numId w:val="21"/>
        </w:numPr>
        <w:jc w:val="both"/>
        <w:rPr>
          <w:rFonts w:ascii="Calibri" w:hAnsi="Calibri" w:cs="Calibri"/>
          <w:bCs/>
          <w:iCs/>
          <w:sz w:val="22"/>
          <w:szCs w:val="22"/>
        </w:rPr>
      </w:pPr>
      <w:r w:rsidRPr="007A511B">
        <w:rPr>
          <w:rFonts w:ascii="Calibri" w:hAnsi="Calibri" w:cs="Calibri"/>
          <w:bCs/>
          <w:iCs/>
          <w:sz w:val="22"/>
          <w:szCs w:val="22"/>
        </w:rPr>
        <w:t xml:space="preserve">A Közigazgatási és Területfejlesztési Minisztérium 700 millió Ft összegű támogatásához kapcsolódóan a 2026. évi költségvetés eredeti előirányzataként az intézményi költségvetésben a felhalmozási kiadások között az alábbiak betervezésre kerültek mindösszesen 51.660 </w:t>
      </w:r>
      <w:proofErr w:type="spellStart"/>
      <w:r w:rsidRPr="007A511B">
        <w:rPr>
          <w:rFonts w:ascii="Calibri" w:hAnsi="Calibri" w:cs="Calibri"/>
          <w:bCs/>
          <w:iCs/>
          <w:sz w:val="22"/>
          <w:szCs w:val="22"/>
        </w:rPr>
        <w:t>eFt</w:t>
      </w:r>
      <w:proofErr w:type="spellEnd"/>
      <w:r w:rsidRPr="007A511B">
        <w:rPr>
          <w:rFonts w:ascii="Calibri" w:hAnsi="Calibri" w:cs="Calibri"/>
          <w:bCs/>
          <w:iCs/>
          <w:sz w:val="22"/>
          <w:szCs w:val="22"/>
        </w:rPr>
        <w:t xml:space="preserve"> összegben</w:t>
      </w:r>
    </w:p>
    <w:p w14:paraId="6A87ABFD" w14:textId="77777777" w:rsidR="007A511B" w:rsidRPr="007A511B" w:rsidRDefault="007A511B" w:rsidP="007A511B">
      <w:pPr>
        <w:numPr>
          <w:ilvl w:val="0"/>
          <w:numId w:val="26"/>
        </w:numPr>
        <w:jc w:val="both"/>
        <w:rPr>
          <w:rFonts w:ascii="Calibri" w:hAnsi="Calibri" w:cs="Calibri"/>
          <w:bCs/>
          <w:iCs/>
          <w:sz w:val="22"/>
          <w:szCs w:val="22"/>
        </w:rPr>
      </w:pPr>
      <w:r w:rsidRPr="007A511B">
        <w:rPr>
          <w:rFonts w:ascii="Calibri" w:hAnsi="Calibri" w:cs="Calibri"/>
          <w:bCs/>
          <w:iCs/>
          <w:sz w:val="22"/>
          <w:szCs w:val="22"/>
        </w:rPr>
        <w:t>Meseház Bölcsőde vízvezetékrendszerének felújítása</w:t>
      </w:r>
      <w:r w:rsidRPr="007A511B">
        <w:rPr>
          <w:rFonts w:ascii="Calibri" w:hAnsi="Calibri" w:cs="Calibri"/>
          <w:bCs/>
          <w:iCs/>
          <w:sz w:val="22"/>
          <w:szCs w:val="22"/>
        </w:rPr>
        <w:tab/>
      </w:r>
    </w:p>
    <w:p w14:paraId="71DE01B1" w14:textId="77777777" w:rsidR="007A511B" w:rsidRPr="007A511B" w:rsidRDefault="007A511B" w:rsidP="007A511B">
      <w:pPr>
        <w:numPr>
          <w:ilvl w:val="0"/>
          <w:numId w:val="26"/>
        </w:numPr>
        <w:jc w:val="both"/>
        <w:rPr>
          <w:rFonts w:ascii="Calibri" w:hAnsi="Calibri" w:cs="Calibri"/>
          <w:bCs/>
          <w:iCs/>
          <w:sz w:val="22"/>
          <w:szCs w:val="22"/>
        </w:rPr>
      </w:pPr>
      <w:r w:rsidRPr="007A511B">
        <w:rPr>
          <w:rFonts w:ascii="Calibri" w:hAnsi="Calibri" w:cs="Calibri"/>
          <w:bCs/>
          <w:iCs/>
          <w:sz w:val="22"/>
          <w:szCs w:val="22"/>
        </w:rPr>
        <w:t>Csicsergő Bölcsőde fűtési rendszerének felújítása</w:t>
      </w:r>
      <w:r w:rsidRPr="007A511B">
        <w:rPr>
          <w:rFonts w:ascii="Calibri" w:hAnsi="Calibri" w:cs="Calibri"/>
          <w:bCs/>
          <w:iCs/>
          <w:sz w:val="22"/>
          <w:szCs w:val="22"/>
        </w:rPr>
        <w:tab/>
      </w:r>
      <w:r w:rsidRPr="007A511B">
        <w:rPr>
          <w:rFonts w:ascii="Calibri" w:hAnsi="Calibri" w:cs="Calibri"/>
          <w:bCs/>
          <w:iCs/>
          <w:sz w:val="22"/>
          <w:szCs w:val="22"/>
        </w:rPr>
        <w:tab/>
      </w:r>
    </w:p>
    <w:p w14:paraId="6CF3DC02" w14:textId="77777777" w:rsidR="007A511B" w:rsidRPr="007A511B" w:rsidRDefault="007A511B" w:rsidP="007A511B">
      <w:pPr>
        <w:ind w:left="1068"/>
        <w:jc w:val="both"/>
        <w:rPr>
          <w:rFonts w:ascii="Calibri" w:hAnsi="Calibri" w:cs="Calibri"/>
          <w:bCs/>
          <w:iCs/>
          <w:sz w:val="22"/>
          <w:szCs w:val="22"/>
        </w:rPr>
      </w:pPr>
      <w:r w:rsidRPr="007A511B">
        <w:rPr>
          <w:rFonts w:ascii="Calibri" w:hAnsi="Calibri" w:cs="Calibri"/>
          <w:bCs/>
          <w:iCs/>
          <w:sz w:val="22"/>
          <w:szCs w:val="22"/>
        </w:rPr>
        <w:t xml:space="preserve">Ezért a 2025. évben a rendeletmódosítások során ugyanezen feladatokra biztosított előirányzatok felhasználása (mind kötelezettségvállalás, mind pénzforgalmi teljesítés) fentiek miatt nem történhetett meg, így a beruházási, felújítási előirányzatokon elvonásra került. </w:t>
      </w:r>
    </w:p>
    <w:p w14:paraId="624C2A8A" w14:textId="77777777" w:rsidR="007A511B" w:rsidRPr="007A511B" w:rsidRDefault="007A511B" w:rsidP="007A511B">
      <w:pPr>
        <w:ind w:left="1068"/>
        <w:jc w:val="both"/>
        <w:rPr>
          <w:rFonts w:ascii="Calibri" w:hAnsi="Calibri" w:cs="Calibri"/>
          <w:bCs/>
          <w:iCs/>
          <w:sz w:val="22"/>
          <w:szCs w:val="22"/>
        </w:rPr>
      </w:pPr>
    </w:p>
    <w:p w14:paraId="1F08ED0A" w14:textId="77777777" w:rsidR="007A511B" w:rsidRPr="007A511B" w:rsidRDefault="007A511B" w:rsidP="007A511B">
      <w:pPr>
        <w:numPr>
          <w:ilvl w:val="0"/>
          <w:numId w:val="21"/>
        </w:numPr>
        <w:jc w:val="both"/>
        <w:rPr>
          <w:rFonts w:ascii="Calibri" w:hAnsi="Calibri" w:cs="Calibri"/>
          <w:bCs/>
          <w:iCs/>
          <w:sz w:val="22"/>
          <w:szCs w:val="22"/>
        </w:rPr>
      </w:pPr>
      <w:r w:rsidRPr="007A511B">
        <w:rPr>
          <w:rFonts w:ascii="Calibri" w:hAnsi="Calibri" w:cs="Calibri"/>
          <w:bCs/>
          <w:iCs/>
          <w:sz w:val="22"/>
          <w:szCs w:val="22"/>
        </w:rPr>
        <w:t xml:space="preserve">1.253 </w:t>
      </w:r>
      <w:proofErr w:type="spellStart"/>
      <w:r w:rsidRPr="007A511B">
        <w:rPr>
          <w:rFonts w:ascii="Calibri" w:hAnsi="Calibri" w:cs="Calibri"/>
          <w:bCs/>
          <w:iCs/>
          <w:sz w:val="22"/>
          <w:szCs w:val="22"/>
        </w:rPr>
        <w:t>eFt</w:t>
      </w:r>
      <w:proofErr w:type="spellEnd"/>
      <w:r w:rsidRPr="007A511B">
        <w:rPr>
          <w:rFonts w:ascii="Calibri" w:hAnsi="Calibri" w:cs="Calibri"/>
          <w:bCs/>
          <w:iCs/>
          <w:sz w:val="22"/>
          <w:szCs w:val="22"/>
        </w:rPr>
        <w:t xml:space="preserve"> a céllal adott felhalmozási kiadások előirányzatának maradványa.</w:t>
      </w:r>
    </w:p>
    <w:p w14:paraId="347A6A9B" w14:textId="77777777" w:rsidR="007A511B" w:rsidRPr="007A511B" w:rsidRDefault="007A511B" w:rsidP="007A511B">
      <w:pPr>
        <w:numPr>
          <w:ilvl w:val="0"/>
          <w:numId w:val="21"/>
        </w:numPr>
        <w:jc w:val="both"/>
        <w:rPr>
          <w:rFonts w:ascii="Calibri" w:hAnsi="Calibri" w:cs="Calibri"/>
          <w:b/>
          <w:i/>
          <w:sz w:val="22"/>
          <w:szCs w:val="22"/>
        </w:rPr>
      </w:pPr>
      <w:r w:rsidRPr="007A511B">
        <w:rPr>
          <w:rFonts w:ascii="Calibri" w:hAnsi="Calibri" w:cs="Calibri"/>
          <w:sz w:val="22"/>
          <w:szCs w:val="22"/>
        </w:rPr>
        <w:t xml:space="preserve">munkaadókat terhelő járulékok előirányzatán képződött 9.277 </w:t>
      </w:r>
      <w:proofErr w:type="spellStart"/>
      <w:r w:rsidRPr="007A511B">
        <w:rPr>
          <w:rFonts w:ascii="Calibri" w:hAnsi="Calibri" w:cs="Calibri"/>
          <w:sz w:val="22"/>
          <w:szCs w:val="22"/>
        </w:rPr>
        <w:t>eFt</w:t>
      </w:r>
      <w:proofErr w:type="spellEnd"/>
      <w:r w:rsidRPr="007A511B">
        <w:rPr>
          <w:rFonts w:ascii="Calibri" w:hAnsi="Calibri" w:cs="Calibri"/>
          <w:sz w:val="22"/>
          <w:szCs w:val="22"/>
        </w:rPr>
        <w:t xml:space="preserve"> összegben, ami teljes egészében a személyi juttatások járulékköteles maradványához nem kapcsolódó rész,</w:t>
      </w:r>
    </w:p>
    <w:p w14:paraId="57588B35" w14:textId="77777777" w:rsidR="007A511B" w:rsidRPr="007A511B" w:rsidRDefault="007A511B" w:rsidP="007A511B">
      <w:pPr>
        <w:numPr>
          <w:ilvl w:val="0"/>
          <w:numId w:val="21"/>
        </w:numPr>
        <w:jc w:val="both"/>
        <w:rPr>
          <w:rFonts w:ascii="Calibri" w:hAnsi="Calibri" w:cs="Calibri"/>
          <w:b/>
          <w:i/>
          <w:sz w:val="22"/>
          <w:szCs w:val="22"/>
        </w:rPr>
      </w:pPr>
      <w:r w:rsidRPr="007A511B">
        <w:rPr>
          <w:rFonts w:ascii="Calibri" w:hAnsi="Calibri" w:cs="Calibri"/>
          <w:sz w:val="22"/>
          <w:szCs w:val="22"/>
        </w:rPr>
        <w:t xml:space="preserve">897 </w:t>
      </w:r>
      <w:proofErr w:type="spellStart"/>
      <w:r w:rsidRPr="007A511B">
        <w:rPr>
          <w:rFonts w:ascii="Calibri" w:hAnsi="Calibri" w:cs="Calibri"/>
          <w:sz w:val="22"/>
          <w:szCs w:val="22"/>
        </w:rPr>
        <w:t>eFt</w:t>
      </w:r>
      <w:proofErr w:type="spellEnd"/>
      <w:r w:rsidRPr="007A511B">
        <w:rPr>
          <w:rFonts w:ascii="Calibri" w:hAnsi="Calibri" w:cs="Calibri"/>
          <w:sz w:val="22"/>
          <w:szCs w:val="22"/>
        </w:rPr>
        <w:t xml:space="preserve"> személyi juttatások és dologi kiadások maradványa, melyek főként a költségtérítés jellegű kiadásokon keletkezett. </w:t>
      </w:r>
    </w:p>
    <w:p w14:paraId="7AE1545B" w14:textId="77777777" w:rsidR="007A511B" w:rsidRPr="007A511B" w:rsidRDefault="007A511B" w:rsidP="007A511B">
      <w:pPr>
        <w:ind w:left="1440"/>
        <w:jc w:val="both"/>
        <w:rPr>
          <w:rFonts w:ascii="Calibri" w:hAnsi="Calibri" w:cs="Calibri"/>
          <w:sz w:val="22"/>
          <w:szCs w:val="22"/>
        </w:rPr>
      </w:pPr>
    </w:p>
    <w:p w14:paraId="316E1AAD" w14:textId="77777777" w:rsidR="007A511B" w:rsidRPr="007A511B" w:rsidRDefault="007A511B" w:rsidP="007A511B">
      <w:pPr>
        <w:numPr>
          <w:ilvl w:val="0"/>
          <w:numId w:val="15"/>
        </w:numPr>
        <w:ind w:left="284" w:hanging="284"/>
        <w:jc w:val="both"/>
        <w:rPr>
          <w:rFonts w:ascii="Calibri" w:hAnsi="Calibri" w:cs="Calibri"/>
          <w:b/>
          <w:i/>
          <w:sz w:val="22"/>
          <w:szCs w:val="22"/>
        </w:rPr>
      </w:pPr>
      <w:r w:rsidRPr="007A511B">
        <w:rPr>
          <w:rFonts w:ascii="Calibri" w:hAnsi="Calibri" w:cs="Calibri"/>
          <w:sz w:val="22"/>
          <w:szCs w:val="22"/>
        </w:rPr>
        <w:t xml:space="preserve">A </w:t>
      </w:r>
      <w:r w:rsidRPr="007A511B">
        <w:rPr>
          <w:rFonts w:ascii="Calibri" w:hAnsi="Calibri" w:cs="Calibri"/>
          <w:b/>
          <w:bCs/>
          <w:sz w:val="22"/>
          <w:szCs w:val="22"/>
        </w:rPr>
        <w:t>Városi Vásárcsarnoknál</w:t>
      </w:r>
      <w:r w:rsidRPr="007A511B">
        <w:rPr>
          <w:rFonts w:ascii="Calibri" w:hAnsi="Calibri" w:cs="Calibri"/>
          <w:sz w:val="22"/>
          <w:szCs w:val="22"/>
        </w:rPr>
        <w:t xml:space="preserve"> az elvonásra javasolt összeg mindössze </w:t>
      </w:r>
      <w:r w:rsidRPr="007A511B">
        <w:rPr>
          <w:rFonts w:ascii="Calibri" w:hAnsi="Calibri" w:cs="Calibri"/>
          <w:b/>
          <w:bCs/>
          <w:sz w:val="22"/>
          <w:szCs w:val="22"/>
        </w:rPr>
        <w:t xml:space="preserve">3 </w:t>
      </w:r>
      <w:proofErr w:type="spellStart"/>
      <w:r w:rsidRPr="007A511B">
        <w:rPr>
          <w:rFonts w:ascii="Calibri" w:hAnsi="Calibri" w:cs="Calibri"/>
          <w:b/>
          <w:bCs/>
          <w:sz w:val="22"/>
          <w:szCs w:val="22"/>
        </w:rPr>
        <w:t>eFt</w:t>
      </w:r>
      <w:proofErr w:type="spellEnd"/>
      <w:r w:rsidRPr="007A511B">
        <w:rPr>
          <w:rFonts w:ascii="Calibri" w:hAnsi="Calibri" w:cs="Calibri"/>
          <w:b/>
          <w:bCs/>
          <w:sz w:val="22"/>
          <w:szCs w:val="22"/>
        </w:rPr>
        <w:t>,</w:t>
      </w:r>
      <w:r w:rsidRPr="007A511B">
        <w:rPr>
          <w:rFonts w:ascii="Calibri" w:hAnsi="Calibri" w:cs="Calibri"/>
          <w:sz w:val="22"/>
          <w:szCs w:val="22"/>
        </w:rPr>
        <w:t xml:space="preserve"> mely elsődlegesen a dologi kiadásokon elért megtakarítás maradványa.</w:t>
      </w:r>
    </w:p>
    <w:p w14:paraId="68021CD0" w14:textId="77777777" w:rsidR="007A511B" w:rsidRPr="007A511B" w:rsidRDefault="007A511B" w:rsidP="007A511B">
      <w:pPr>
        <w:ind w:left="1134" w:firstLine="45"/>
        <w:jc w:val="both"/>
        <w:rPr>
          <w:rFonts w:ascii="Calibri" w:hAnsi="Calibri" w:cs="Calibri"/>
          <w:b/>
          <w:i/>
          <w:sz w:val="22"/>
          <w:szCs w:val="22"/>
        </w:rPr>
      </w:pPr>
    </w:p>
    <w:p w14:paraId="341839B8" w14:textId="77777777" w:rsidR="007A511B" w:rsidRPr="007A511B" w:rsidRDefault="007A511B" w:rsidP="007A511B">
      <w:pPr>
        <w:numPr>
          <w:ilvl w:val="0"/>
          <w:numId w:val="15"/>
        </w:numPr>
        <w:ind w:left="284" w:hanging="284"/>
        <w:jc w:val="both"/>
        <w:rPr>
          <w:rFonts w:ascii="Calibri" w:hAnsi="Calibri" w:cs="Calibri"/>
          <w:b/>
          <w:iCs/>
          <w:sz w:val="22"/>
          <w:szCs w:val="22"/>
        </w:rPr>
      </w:pPr>
      <w:r w:rsidRPr="007A511B">
        <w:rPr>
          <w:rFonts w:ascii="Calibri" w:hAnsi="Calibri" w:cs="Calibri"/>
          <w:sz w:val="22"/>
          <w:szCs w:val="22"/>
        </w:rPr>
        <w:t xml:space="preserve">A </w:t>
      </w:r>
      <w:r w:rsidRPr="007A511B">
        <w:rPr>
          <w:rFonts w:ascii="Calibri" w:hAnsi="Calibri" w:cs="Calibri"/>
          <w:b/>
          <w:iCs/>
          <w:sz w:val="22"/>
          <w:szCs w:val="22"/>
        </w:rPr>
        <w:t>Polgármesteri Hivatal</w:t>
      </w:r>
      <w:r w:rsidRPr="007A511B">
        <w:rPr>
          <w:rFonts w:ascii="Calibri" w:hAnsi="Calibri" w:cs="Calibri"/>
          <w:b/>
          <w:i/>
          <w:sz w:val="22"/>
          <w:szCs w:val="22"/>
        </w:rPr>
        <w:t xml:space="preserve"> </w:t>
      </w:r>
      <w:r w:rsidRPr="007A511B">
        <w:rPr>
          <w:rFonts w:ascii="Calibri" w:hAnsi="Calibri" w:cs="Calibri"/>
          <w:bCs/>
          <w:iCs/>
          <w:sz w:val="22"/>
          <w:szCs w:val="22"/>
        </w:rPr>
        <w:t>esetében</w:t>
      </w:r>
      <w:r w:rsidRPr="007A511B">
        <w:rPr>
          <w:rFonts w:ascii="Calibri" w:hAnsi="Calibri" w:cs="Calibri"/>
          <w:b/>
          <w:i/>
          <w:sz w:val="22"/>
          <w:szCs w:val="22"/>
        </w:rPr>
        <w:t xml:space="preserve"> </w:t>
      </w:r>
      <w:r w:rsidRPr="007A511B">
        <w:rPr>
          <w:rFonts w:ascii="Calibri" w:hAnsi="Calibri" w:cs="Calibri"/>
          <w:bCs/>
          <w:iCs/>
          <w:sz w:val="22"/>
          <w:szCs w:val="22"/>
        </w:rPr>
        <w:t xml:space="preserve">az elvonásra javasolt összeg </w:t>
      </w:r>
      <w:r w:rsidRPr="007A511B">
        <w:rPr>
          <w:rFonts w:ascii="Calibri" w:hAnsi="Calibri" w:cs="Calibri"/>
          <w:b/>
          <w:iCs/>
          <w:sz w:val="22"/>
          <w:szCs w:val="22"/>
        </w:rPr>
        <w:t xml:space="preserve">19.955 </w:t>
      </w:r>
      <w:proofErr w:type="spellStart"/>
      <w:r w:rsidRPr="007A511B">
        <w:rPr>
          <w:rFonts w:ascii="Calibri" w:hAnsi="Calibri" w:cs="Calibri"/>
          <w:b/>
          <w:iCs/>
          <w:sz w:val="22"/>
          <w:szCs w:val="22"/>
        </w:rPr>
        <w:t>eFt</w:t>
      </w:r>
      <w:proofErr w:type="spellEnd"/>
      <w:r w:rsidRPr="007A511B">
        <w:rPr>
          <w:rFonts w:ascii="Calibri" w:hAnsi="Calibri" w:cs="Calibri"/>
          <w:bCs/>
          <w:iCs/>
          <w:sz w:val="22"/>
          <w:szCs w:val="22"/>
        </w:rPr>
        <w:t>, mely a felhalmozási kiadások maradványa.</w:t>
      </w:r>
      <w:r w:rsidRPr="007A511B">
        <w:rPr>
          <w:rFonts w:ascii="Calibri" w:hAnsi="Calibri" w:cs="Calibri"/>
          <w:b/>
          <w:iCs/>
          <w:sz w:val="22"/>
          <w:szCs w:val="22"/>
        </w:rPr>
        <w:t xml:space="preserve"> </w:t>
      </w:r>
    </w:p>
    <w:p w14:paraId="206B1FBD" w14:textId="77777777" w:rsidR="007A511B" w:rsidRPr="007A511B" w:rsidRDefault="007A511B" w:rsidP="007A511B">
      <w:pPr>
        <w:ind w:left="1080"/>
        <w:jc w:val="both"/>
        <w:rPr>
          <w:rFonts w:ascii="Calibri" w:hAnsi="Calibri" w:cs="Calibri"/>
          <w:b/>
          <w:iCs/>
          <w:sz w:val="22"/>
          <w:szCs w:val="22"/>
        </w:rPr>
      </w:pPr>
    </w:p>
    <w:p w14:paraId="48AD4B9C" w14:textId="77777777" w:rsidR="007A511B" w:rsidRPr="007A511B" w:rsidRDefault="007A511B" w:rsidP="007A511B">
      <w:pPr>
        <w:tabs>
          <w:tab w:val="left" w:pos="9000"/>
        </w:tabs>
        <w:ind w:right="70"/>
        <w:jc w:val="both"/>
        <w:rPr>
          <w:rFonts w:ascii="Calibri" w:hAnsi="Calibri" w:cs="Calibri"/>
          <w:sz w:val="22"/>
          <w:szCs w:val="22"/>
        </w:rPr>
      </w:pPr>
      <w:r w:rsidRPr="007A511B">
        <w:rPr>
          <w:rFonts w:ascii="Calibri" w:hAnsi="Calibri" w:cs="Calibri"/>
          <w:sz w:val="22"/>
          <w:szCs w:val="22"/>
        </w:rPr>
        <w:t>A megállapítások részletes leírása az ellenőrzési feljegyzésekben találhatóak.</w:t>
      </w:r>
    </w:p>
    <w:p w14:paraId="3B3A711F" w14:textId="77777777" w:rsidR="007A511B" w:rsidRPr="007A511B" w:rsidRDefault="007A511B" w:rsidP="007A511B">
      <w:pPr>
        <w:jc w:val="both"/>
        <w:rPr>
          <w:rFonts w:ascii="Calibri" w:hAnsi="Calibri" w:cs="Calibri"/>
          <w:b/>
          <w:sz w:val="22"/>
          <w:szCs w:val="22"/>
        </w:rPr>
      </w:pPr>
      <w:r w:rsidRPr="007A511B">
        <w:rPr>
          <w:rFonts w:ascii="Calibri" w:hAnsi="Calibri" w:cs="Calibri"/>
          <w:sz w:val="22"/>
          <w:szCs w:val="22"/>
        </w:rPr>
        <w:t xml:space="preserve">A jóváhagyásra javasolt maradvány összege (mely tartalmazza az elvonás összegét is) kiemelt </w:t>
      </w:r>
      <w:proofErr w:type="spellStart"/>
      <w:r w:rsidRPr="007A511B">
        <w:rPr>
          <w:rFonts w:ascii="Calibri" w:hAnsi="Calibri" w:cs="Calibri"/>
          <w:sz w:val="22"/>
          <w:szCs w:val="22"/>
        </w:rPr>
        <w:t>előirányzatonkénti</w:t>
      </w:r>
      <w:proofErr w:type="spellEnd"/>
      <w:r w:rsidRPr="007A511B">
        <w:rPr>
          <w:rFonts w:ascii="Calibri" w:hAnsi="Calibri" w:cs="Calibri"/>
          <w:sz w:val="22"/>
          <w:szCs w:val="22"/>
        </w:rPr>
        <w:t xml:space="preserve"> visszaengedélyezését a II.sz. mellékletben foglaltak szerint javasoljuk. </w:t>
      </w:r>
    </w:p>
    <w:p w14:paraId="01FBA947" w14:textId="77777777" w:rsidR="00190303" w:rsidRPr="00190303" w:rsidRDefault="00190303" w:rsidP="00190303">
      <w:pPr>
        <w:jc w:val="both"/>
        <w:rPr>
          <w:rFonts w:ascii="Calibri" w:hAnsi="Calibri" w:cs="Calibri"/>
          <w:sz w:val="22"/>
          <w:szCs w:val="22"/>
        </w:rPr>
      </w:pPr>
    </w:p>
    <w:p w14:paraId="17E52A70" w14:textId="77777777" w:rsidR="00CF1EA1" w:rsidRDefault="00CF1EA1" w:rsidP="00E30819">
      <w:pPr>
        <w:tabs>
          <w:tab w:val="left" w:pos="3940"/>
          <w:tab w:val="left" w:pos="9000"/>
        </w:tabs>
        <w:ind w:right="7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69DA244" w14:textId="77777777" w:rsidR="00411C7E" w:rsidRDefault="00411C7E" w:rsidP="00E30819">
      <w:pPr>
        <w:tabs>
          <w:tab w:val="left" w:pos="3940"/>
          <w:tab w:val="left" w:pos="9000"/>
        </w:tabs>
        <w:ind w:right="7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F34F058" w14:textId="77777777" w:rsidR="00411C7E" w:rsidRDefault="00411C7E" w:rsidP="00E30819">
      <w:pPr>
        <w:tabs>
          <w:tab w:val="left" w:pos="3940"/>
          <w:tab w:val="left" w:pos="9000"/>
        </w:tabs>
        <w:ind w:right="7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FF519B9" w14:textId="77777777" w:rsidR="00411C7E" w:rsidRDefault="00411C7E" w:rsidP="00E30819">
      <w:pPr>
        <w:tabs>
          <w:tab w:val="left" w:pos="3940"/>
          <w:tab w:val="left" w:pos="9000"/>
        </w:tabs>
        <w:ind w:right="7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4497A93" w14:textId="77777777" w:rsidR="00411C7E" w:rsidRDefault="00411C7E" w:rsidP="00E30819">
      <w:pPr>
        <w:tabs>
          <w:tab w:val="left" w:pos="3940"/>
          <w:tab w:val="left" w:pos="9000"/>
        </w:tabs>
        <w:ind w:right="7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C0F280A" w14:textId="77777777" w:rsidR="00411C7E" w:rsidRDefault="00411C7E" w:rsidP="00E30819">
      <w:pPr>
        <w:tabs>
          <w:tab w:val="left" w:pos="3940"/>
          <w:tab w:val="left" w:pos="9000"/>
        </w:tabs>
        <w:ind w:right="7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0CE9292" w14:textId="77777777" w:rsidR="00411C7E" w:rsidRDefault="00411C7E" w:rsidP="00E30819">
      <w:pPr>
        <w:tabs>
          <w:tab w:val="left" w:pos="3940"/>
          <w:tab w:val="left" w:pos="9000"/>
        </w:tabs>
        <w:ind w:right="7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E1577EB" w14:textId="77777777" w:rsidR="00411C7E" w:rsidRDefault="00411C7E" w:rsidP="00E30819">
      <w:pPr>
        <w:tabs>
          <w:tab w:val="left" w:pos="3940"/>
          <w:tab w:val="left" w:pos="9000"/>
        </w:tabs>
        <w:ind w:right="7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9B5181F" w14:textId="77777777" w:rsidR="009929AD" w:rsidRDefault="009929AD" w:rsidP="00E30819">
      <w:pPr>
        <w:tabs>
          <w:tab w:val="left" w:pos="3940"/>
          <w:tab w:val="left" w:pos="9000"/>
        </w:tabs>
        <w:ind w:right="7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61EE1C2" w14:textId="77777777" w:rsidR="009929AD" w:rsidRDefault="009929AD" w:rsidP="00E30819">
      <w:pPr>
        <w:tabs>
          <w:tab w:val="left" w:pos="3940"/>
          <w:tab w:val="left" w:pos="9000"/>
        </w:tabs>
        <w:ind w:right="7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7702B5F" w14:textId="77777777" w:rsidR="009929AD" w:rsidRDefault="009929AD" w:rsidP="00E30819">
      <w:pPr>
        <w:tabs>
          <w:tab w:val="left" w:pos="3940"/>
          <w:tab w:val="left" w:pos="9000"/>
        </w:tabs>
        <w:ind w:right="7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48A74ED" w14:textId="77777777" w:rsidR="009929AD" w:rsidRDefault="009929AD" w:rsidP="00E30819">
      <w:pPr>
        <w:tabs>
          <w:tab w:val="left" w:pos="3940"/>
          <w:tab w:val="left" w:pos="9000"/>
        </w:tabs>
        <w:ind w:right="7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D03991E" w14:textId="77777777" w:rsidR="009929AD" w:rsidRDefault="009929AD" w:rsidP="00E30819">
      <w:pPr>
        <w:tabs>
          <w:tab w:val="left" w:pos="3940"/>
          <w:tab w:val="left" w:pos="9000"/>
        </w:tabs>
        <w:ind w:right="7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A179FCA" w14:textId="77777777" w:rsidR="009929AD" w:rsidRDefault="009929AD" w:rsidP="00E30819">
      <w:pPr>
        <w:tabs>
          <w:tab w:val="left" w:pos="3940"/>
          <w:tab w:val="left" w:pos="9000"/>
        </w:tabs>
        <w:ind w:right="7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C7EF454" w14:textId="77777777" w:rsidR="00395443" w:rsidRDefault="00395443" w:rsidP="00E30819">
      <w:pPr>
        <w:tabs>
          <w:tab w:val="left" w:pos="3940"/>
          <w:tab w:val="left" w:pos="9000"/>
        </w:tabs>
        <w:ind w:right="7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F762005" w14:textId="77777777" w:rsidR="00C42D42" w:rsidRDefault="00C42D42" w:rsidP="00E30819">
      <w:pPr>
        <w:tabs>
          <w:tab w:val="left" w:pos="3940"/>
          <w:tab w:val="left" w:pos="9000"/>
        </w:tabs>
        <w:ind w:right="7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8604AED" w14:textId="77777777" w:rsidR="00C42D42" w:rsidRDefault="00C42D42" w:rsidP="00E30819">
      <w:pPr>
        <w:tabs>
          <w:tab w:val="left" w:pos="3940"/>
          <w:tab w:val="left" w:pos="9000"/>
        </w:tabs>
        <w:ind w:right="7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8FAD54D" w14:textId="77777777" w:rsidR="00C42D42" w:rsidRDefault="00C42D42" w:rsidP="00E30819">
      <w:pPr>
        <w:tabs>
          <w:tab w:val="left" w:pos="3940"/>
          <w:tab w:val="left" w:pos="9000"/>
        </w:tabs>
        <w:ind w:right="7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1078093" w14:textId="77777777" w:rsidR="00414892" w:rsidRDefault="00414892" w:rsidP="00E30819">
      <w:pPr>
        <w:tabs>
          <w:tab w:val="left" w:pos="3940"/>
          <w:tab w:val="left" w:pos="9000"/>
        </w:tabs>
        <w:ind w:right="7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A57F28B" w14:textId="77777777" w:rsidR="00414892" w:rsidRDefault="00414892" w:rsidP="00E30819">
      <w:pPr>
        <w:tabs>
          <w:tab w:val="left" w:pos="3940"/>
          <w:tab w:val="left" w:pos="9000"/>
        </w:tabs>
        <w:ind w:right="7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1202A12" w14:textId="77777777" w:rsidR="00414892" w:rsidRDefault="00414892" w:rsidP="00E30819">
      <w:pPr>
        <w:tabs>
          <w:tab w:val="left" w:pos="3940"/>
          <w:tab w:val="left" w:pos="9000"/>
        </w:tabs>
        <w:ind w:right="7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7F21C7C" w14:textId="77777777" w:rsidR="00C42D42" w:rsidRDefault="00C42D42" w:rsidP="00E30819">
      <w:pPr>
        <w:tabs>
          <w:tab w:val="left" w:pos="3940"/>
          <w:tab w:val="left" w:pos="9000"/>
        </w:tabs>
        <w:ind w:right="7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19D5205" w14:textId="77777777" w:rsidR="00C42D42" w:rsidRDefault="00C42D42" w:rsidP="00E30819">
      <w:pPr>
        <w:tabs>
          <w:tab w:val="left" w:pos="3940"/>
          <w:tab w:val="left" w:pos="9000"/>
        </w:tabs>
        <w:ind w:right="7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F6B2CB4" w14:textId="77777777" w:rsidR="00C42D42" w:rsidRDefault="00C42D42" w:rsidP="00E30819">
      <w:pPr>
        <w:tabs>
          <w:tab w:val="left" w:pos="3940"/>
          <w:tab w:val="left" w:pos="9000"/>
        </w:tabs>
        <w:ind w:right="7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56EDA6C" w14:textId="4D99D5D7" w:rsidR="00E30819" w:rsidRPr="00FF3227" w:rsidRDefault="00E30819" w:rsidP="00E30819">
      <w:pPr>
        <w:tabs>
          <w:tab w:val="left" w:pos="3940"/>
          <w:tab w:val="left" w:pos="9000"/>
        </w:tabs>
        <w:ind w:right="7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F3227">
        <w:rPr>
          <w:rFonts w:asciiTheme="minorHAnsi" w:hAnsiTheme="minorHAnsi" w:cstheme="minorHAnsi"/>
          <w:b/>
          <w:sz w:val="22"/>
          <w:szCs w:val="22"/>
        </w:rPr>
        <w:lastRenderedPageBreak/>
        <w:t>II.</w:t>
      </w:r>
    </w:p>
    <w:p w14:paraId="18BE565A" w14:textId="77777777" w:rsidR="00E30819" w:rsidRPr="00FF3227" w:rsidRDefault="00E30819" w:rsidP="00E30819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9036A80" w14:textId="77777777" w:rsidR="00E30819" w:rsidRPr="00FF3227" w:rsidRDefault="00E30819" w:rsidP="00E30819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F3227">
        <w:rPr>
          <w:rFonts w:asciiTheme="minorHAnsi" w:hAnsiTheme="minorHAnsi" w:cstheme="minorHAnsi"/>
          <w:b/>
          <w:sz w:val="22"/>
          <w:szCs w:val="22"/>
        </w:rPr>
        <w:t>Szombathely Megyei Jogú Város Önkormányzatának</w:t>
      </w:r>
    </w:p>
    <w:p w14:paraId="731985FE" w14:textId="77777777" w:rsidR="00E30819" w:rsidRPr="00FF3227" w:rsidRDefault="00E30819" w:rsidP="00E30819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F3227">
        <w:rPr>
          <w:rFonts w:asciiTheme="minorHAnsi" w:hAnsiTheme="minorHAnsi" w:cstheme="minorHAnsi"/>
          <w:b/>
          <w:sz w:val="22"/>
          <w:szCs w:val="22"/>
        </w:rPr>
        <w:t xml:space="preserve">maradvány elszámolása (intézmények nélkül) </w:t>
      </w:r>
    </w:p>
    <w:p w14:paraId="353644C7" w14:textId="77777777" w:rsidR="00E30819" w:rsidRPr="00FF3227" w:rsidRDefault="00E30819" w:rsidP="00E30819">
      <w:pPr>
        <w:jc w:val="both"/>
        <w:rPr>
          <w:rFonts w:asciiTheme="minorHAnsi" w:hAnsiTheme="minorHAnsi" w:cstheme="minorHAnsi"/>
          <w:sz w:val="22"/>
          <w:szCs w:val="22"/>
        </w:rPr>
      </w:pPr>
      <w:r w:rsidRPr="00FF3227">
        <w:rPr>
          <w:rFonts w:asciiTheme="minorHAnsi" w:hAnsiTheme="minorHAnsi" w:cstheme="minorHAnsi"/>
          <w:sz w:val="22"/>
          <w:szCs w:val="22"/>
        </w:rPr>
        <w:tab/>
      </w:r>
      <w:r w:rsidRPr="00FF3227">
        <w:rPr>
          <w:rFonts w:asciiTheme="minorHAnsi" w:hAnsiTheme="minorHAnsi" w:cstheme="minorHAnsi"/>
          <w:sz w:val="22"/>
          <w:szCs w:val="22"/>
        </w:rPr>
        <w:tab/>
      </w:r>
      <w:r w:rsidRPr="00FF3227">
        <w:rPr>
          <w:rFonts w:asciiTheme="minorHAnsi" w:hAnsiTheme="minorHAnsi" w:cstheme="minorHAnsi"/>
          <w:sz w:val="22"/>
          <w:szCs w:val="22"/>
        </w:rPr>
        <w:tab/>
      </w:r>
      <w:r w:rsidRPr="00FF3227">
        <w:rPr>
          <w:rFonts w:asciiTheme="minorHAnsi" w:hAnsiTheme="minorHAnsi" w:cstheme="minorHAnsi"/>
          <w:sz w:val="22"/>
          <w:szCs w:val="22"/>
        </w:rPr>
        <w:tab/>
      </w:r>
      <w:r w:rsidRPr="00FF3227">
        <w:rPr>
          <w:rFonts w:asciiTheme="minorHAnsi" w:hAnsiTheme="minorHAnsi" w:cstheme="minorHAnsi"/>
          <w:sz w:val="22"/>
          <w:szCs w:val="22"/>
        </w:rPr>
        <w:tab/>
      </w:r>
      <w:r w:rsidRPr="00FF3227">
        <w:rPr>
          <w:rFonts w:asciiTheme="minorHAnsi" w:hAnsiTheme="minorHAnsi" w:cstheme="minorHAnsi"/>
          <w:sz w:val="22"/>
          <w:szCs w:val="22"/>
        </w:rPr>
        <w:tab/>
      </w:r>
      <w:r w:rsidRPr="00FF3227">
        <w:rPr>
          <w:rFonts w:asciiTheme="minorHAnsi" w:hAnsiTheme="minorHAnsi" w:cstheme="minorHAnsi"/>
          <w:sz w:val="22"/>
          <w:szCs w:val="22"/>
        </w:rPr>
        <w:tab/>
      </w:r>
      <w:r w:rsidRPr="00FF3227">
        <w:rPr>
          <w:rFonts w:asciiTheme="minorHAnsi" w:hAnsiTheme="minorHAnsi" w:cstheme="minorHAnsi"/>
          <w:sz w:val="22"/>
          <w:szCs w:val="22"/>
        </w:rPr>
        <w:tab/>
      </w:r>
      <w:r w:rsidRPr="00FF3227">
        <w:rPr>
          <w:rFonts w:asciiTheme="minorHAnsi" w:hAnsiTheme="minorHAnsi" w:cstheme="minorHAnsi"/>
          <w:sz w:val="22"/>
          <w:szCs w:val="22"/>
        </w:rPr>
        <w:tab/>
      </w:r>
      <w:r w:rsidRPr="00FF3227">
        <w:rPr>
          <w:rFonts w:asciiTheme="minorHAnsi" w:hAnsiTheme="minorHAnsi" w:cstheme="minorHAnsi"/>
          <w:sz w:val="22"/>
          <w:szCs w:val="22"/>
        </w:rPr>
        <w:tab/>
        <w:t xml:space="preserve">       ezer Ft-ban</w:t>
      </w:r>
    </w:p>
    <w:tbl>
      <w:tblPr>
        <w:tblpPr w:leftFromText="141" w:rightFromText="141" w:vertAnchor="text" w:tblpY="1"/>
        <w:tblOverlap w:val="never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50"/>
        <w:gridCol w:w="1269"/>
      </w:tblGrid>
      <w:tr w:rsidR="00E30819" w:rsidRPr="00FF3227" w14:paraId="7CC67578" w14:textId="77777777" w:rsidTr="00514DB5">
        <w:trPr>
          <w:trHeight w:val="281"/>
        </w:trPr>
        <w:tc>
          <w:tcPr>
            <w:tcW w:w="70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DF96885" w14:textId="77777777" w:rsidR="00E30819" w:rsidRPr="00FF3227" w:rsidRDefault="00E30819" w:rsidP="00E3081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F32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01        Alaptevékenység költségvetési bevételei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42BBB89" w14:textId="7A838957" w:rsidR="00E30819" w:rsidRPr="00FF3227" w:rsidRDefault="00E30819" w:rsidP="00E3081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F32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</w:t>
            </w:r>
            <w:r w:rsidR="004C0DF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30 269 852</w:t>
            </w:r>
          </w:p>
        </w:tc>
      </w:tr>
      <w:tr w:rsidR="00E30819" w:rsidRPr="00FF3227" w14:paraId="4C4A9226" w14:textId="77777777" w:rsidTr="00514DB5">
        <w:trPr>
          <w:trHeight w:val="281"/>
        </w:trPr>
        <w:tc>
          <w:tcPr>
            <w:tcW w:w="7050" w:type="dxa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649582B7" w14:textId="77777777" w:rsidR="00E30819" w:rsidRPr="00FF3227" w:rsidRDefault="00E30819" w:rsidP="00E3081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F32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02        Alaptevékenység költségvetési kiadásai</w:t>
            </w:r>
          </w:p>
        </w:tc>
        <w:tc>
          <w:tcPr>
            <w:tcW w:w="1269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56C485B7" w14:textId="7A7C605F" w:rsidR="00E30819" w:rsidRPr="00FF3227" w:rsidRDefault="004C0DF3" w:rsidP="00E30819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15 753 876</w:t>
            </w:r>
          </w:p>
        </w:tc>
      </w:tr>
      <w:tr w:rsidR="00E30819" w:rsidRPr="00FF3227" w14:paraId="46DEA236" w14:textId="77777777" w:rsidTr="00514DB5">
        <w:trPr>
          <w:trHeight w:val="281"/>
        </w:trPr>
        <w:tc>
          <w:tcPr>
            <w:tcW w:w="70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3D59F62" w14:textId="77777777" w:rsidR="00E30819" w:rsidRPr="00FF3227" w:rsidRDefault="00E30819" w:rsidP="00E3081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FF322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I          Alaptevékenység költségvetési egyenlege (=01-02)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505BCE" w14:textId="512305EA" w:rsidR="00E30819" w:rsidRPr="00FF3227" w:rsidRDefault="004C0DF3" w:rsidP="00E30819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14 515 976</w:t>
            </w:r>
          </w:p>
        </w:tc>
      </w:tr>
      <w:tr w:rsidR="00E30819" w:rsidRPr="00FF3227" w14:paraId="0310A49A" w14:textId="77777777" w:rsidTr="00514DB5">
        <w:trPr>
          <w:trHeight w:val="281"/>
        </w:trPr>
        <w:tc>
          <w:tcPr>
            <w:tcW w:w="70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601CA2E" w14:textId="77777777" w:rsidR="00E30819" w:rsidRPr="00FF3227" w:rsidRDefault="00E30819" w:rsidP="00E3081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F32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03        Alaptevékenység finanszírozási bevételei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DB63B5F" w14:textId="214E6493" w:rsidR="00E30819" w:rsidRPr="00FF3227" w:rsidRDefault="004C0DF3" w:rsidP="00E30819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5 350 445</w:t>
            </w:r>
            <w:r w:rsidR="002969BF" w:rsidRPr="00FF32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</w:tc>
      </w:tr>
      <w:tr w:rsidR="00E30819" w:rsidRPr="00FF3227" w14:paraId="4E2AE1EA" w14:textId="77777777" w:rsidTr="00514DB5">
        <w:trPr>
          <w:trHeight w:val="281"/>
        </w:trPr>
        <w:tc>
          <w:tcPr>
            <w:tcW w:w="70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0874971" w14:textId="77777777" w:rsidR="00E30819" w:rsidRPr="00FF3227" w:rsidRDefault="00E30819" w:rsidP="00E3081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F32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04        Alaptevékenység finanszírozási kiadásai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1192EF2" w14:textId="2E9E5D2D" w:rsidR="00E30819" w:rsidRPr="00FF3227" w:rsidRDefault="004C0DF3" w:rsidP="00E30819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18 688 328</w:t>
            </w:r>
            <w:r w:rsidR="00E30819" w:rsidRPr="00FF32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</w:tc>
      </w:tr>
      <w:tr w:rsidR="00E30819" w:rsidRPr="00FF3227" w14:paraId="55DC5CB1" w14:textId="77777777" w:rsidTr="00514DB5">
        <w:trPr>
          <w:trHeight w:val="281"/>
        </w:trPr>
        <w:tc>
          <w:tcPr>
            <w:tcW w:w="70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E29AC57" w14:textId="77777777" w:rsidR="00E30819" w:rsidRPr="00FF3227" w:rsidRDefault="00E30819" w:rsidP="00E3081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FF322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II         Alaptevékenység finanszírozási egyenlege (=03-04)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FC579BE" w14:textId="4A6A9F48" w:rsidR="00E30819" w:rsidRPr="00FF3227" w:rsidRDefault="00E30819" w:rsidP="00E30819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FF322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FF322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softHyphen/>
              <w:t>-</w:t>
            </w:r>
            <w:r w:rsidR="004C0DF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13 337 883</w:t>
            </w:r>
          </w:p>
        </w:tc>
      </w:tr>
      <w:tr w:rsidR="00E30819" w:rsidRPr="00FF3227" w14:paraId="35EBCD2E" w14:textId="77777777" w:rsidTr="00514DB5">
        <w:trPr>
          <w:trHeight w:val="281"/>
        </w:trPr>
        <w:tc>
          <w:tcPr>
            <w:tcW w:w="7050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01DCD715" w14:textId="77777777" w:rsidR="00E30819" w:rsidRPr="00FF3227" w:rsidRDefault="00E30819" w:rsidP="00E3081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FF322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A)        Alaptevékenység maradványa (=±I±II)</w:t>
            </w:r>
          </w:p>
        </w:tc>
        <w:tc>
          <w:tcPr>
            <w:tcW w:w="1269" w:type="dxa"/>
            <w:tcBorders>
              <w:top w:val="single" w:sz="6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1033FFDF" w14:textId="743BAA75" w:rsidR="00E30819" w:rsidRPr="00FF3227" w:rsidRDefault="004C0DF3" w:rsidP="00E30819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1 178 093</w:t>
            </w:r>
          </w:p>
        </w:tc>
      </w:tr>
      <w:tr w:rsidR="00E30819" w:rsidRPr="00FF3227" w14:paraId="29EA871C" w14:textId="77777777" w:rsidTr="00514DB5">
        <w:trPr>
          <w:trHeight w:val="281"/>
        </w:trPr>
        <w:tc>
          <w:tcPr>
            <w:tcW w:w="7050" w:type="dxa"/>
            <w:tcBorders>
              <w:top w:val="single" w:sz="12" w:space="0" w:color="auto"/>
              <w:left w:val="single" w:sz="4" w:space="0" w:color="auto"/>
              <w:right w:val="nil"/>
            </w:tcBorders>
            <w:vAlign w:val="center"/>
          </w:tcPr>
          <w:p w14:paraId="322B2CE9" w14:textId="77777777" w:rsidR="00E30819" w:rsidRPr="00FF3227" w:rsidRDefault="00E30819" w:rsidP="00E3081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FF322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05        Vállalkozási tevékenység költségvetési bevételei</w:t>
            </w:r>
          </w:p>
        </w:tc>
        <w:tc>
          <w:tcPr>
            <w:tcW w:w="1269" w:type="dxa"/>
            <w:tcBorders>
              <w:top w:val="single" w:sz="12" w:space="0" w:color="auto"/>
              <w:left w:val="nil"/>
              <w:right w:val="single" w:sz="4" w:space="0" w:color="auto"/>
            </w:tcBorders>
            <w:vAlign w:val="center"/>
          </w:tcPr>
          <w:p w14:paraId="3D66C042" w14:textId="77777777" w:rsidR="00E30819" w:rsidRPr="00FF3227" w:rsidRDefault="00E30819" w:rsidP="00E30819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FF322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E30819" w:rsidRPr="00FF3227" w14:paraId="7246D1D3" w14:textId="77777777" w:rsidTr="00514DB5">
        <w:trPr>
          <w:trHeight w:val="281"/>
        </w:trPr>
        <w:tc>
          <w:tcPr>
            <w:tcW w:w="7050" w:type="dxa"/>
            <w:tcBorders>
              <w:left w:val="single" w:sz="4" w:space="0" w:color="auto"/>
            </w:tcBorders>
            <w:vAlign w:val="center"/>
          </w:tcPr>
          <w:p w14:paraId="254DFC90" w14:textId="77777777" w:rsidR="00E30819" w:rsidRPr="00FF3227" w:rsidRDefault="00E30819" w:rsidP="00E3081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FF322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06        Vállalkozási tevékenység költségvetési kiadásai</w:t>
            </w:r>
          </w:p>
        </w:tc>
        <w:tc>
          <w:tcPr>
            <w:tcW w:w="1269" w:type="dxa"/>
            <w:tcBorders>
              <w:right w:val="single" w:sz="4" w:space="0" w:color="auto"/>
            </w:tcBorders>
            <w:vAlign w:val="center"/>
          </w:tcPr>
          <w:p w14:paraId="3BDEED6A" w14:textId="77777777" w:rsidR="00E30819" w:rsidRPr="00FF3227" w:rsidRDefault="00E30819" w:rsidP="00E30819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FF322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E30819" w:rsidRPr="00FF3227" w14:paraId="519814AE" w14:textId="77777777" w:rsidTr="00514DB5">
        <w:trPr>
          <w:trHeight w:val="281"/>
        </w:trPr>
        <w:tc>
          <w:tcPr>
            <w:tcW w:w="7050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1EC6F16" w14:textId="77777777" w:rsidR="00E30819" w:rsidRPr="00FF3227" w:rsidRDefault="00E30819" w:rsidP="00E3081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FF322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III        Vállalkozási tevékenység költségvetési egyenlege (=05-06)</w:t>
            </w:r>
          </w:p>
        </w:tc>
        <w:tc>
          <w:tcPr>
            <w:tcW w:w="126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6E53F8" w14:textId="77777777" w:rsidR="00E30819" w:rsidRPr="00FF3227" w:rsidRDefault="00E30819" w:rsidP="00E30819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FF322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E30819" w:rsidRPr="00FF3227" w14:paraId="1324BE0D" w14:textId="77777777" w:rsidTr="00514DB5">
        <w:trPr>
          <w:trHeight w:val="281"/>
        </w:trPr>
        <w:tc>
          <w:tcPr>
            <w:tcW w:w="7050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525E2AE8" w14:textId="77777777" w:rsidR="00E30819" w:rsidRPr="00FF3227" w:rsidRDefault="00E30819" w:rsidP="00E3081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FF322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07        Vállalkozási tevékenység finanszírozási bevételei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1A0DC01" w14:textId="77777777" w:rsidR="00E30819" w:rsidRPr="00FF3227" w:rsidRDefault="00E30819" w:rsidP="00E30819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FF322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E30819" w:rsidRPr="00FF3227" w14:paraId="3F62B7DC" w14:textId="77777777" w:rsidTr="00514DB5">
        <w:trPr>
          <w:trHeight w:val="281"/>
        </w:trPr>
        <w:tc>
          <w:tcPr>
            <w:tcW w:w="7050" w:type="dxa"/>
            <w:tcBorders>
              <w:left w:val="single" w:sz="4" w:space="0" w:color="auto"/>
            </w:tcBorders>
            <w:vAlign w:val="center"/>
          </w:tcPr>
          <w:p w14:paraId="039BA83B" w14:textId="77777777" w:rsidR="00E30819" w:rsidRPr="00FF3227" w:rsidRDefault="00E30819" w:rsidP="00E3081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FF322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08        Vállalkozási tevékenység finanszírozási kiadásai</w:t>
            </w:r>
          </w:p>
        </w:tc>
        <w:tc>
          <w:tcPr>
            <w:tcW w:w="1269" w:type="dxa"/>
            <w:tcBorders>
              <w:right w:val="single" w:sz="4" w:space="0" w:color="auto"/>
            </w:tcBorders>
            <w:vAlign w:val="center"/>
          </w:tcPr>
          <w:p w14:paraId="0591A48F" w14:textId="77777777" w:rsidR="00E30819" w:rsidRPr="00FF3227" w:rsidRDefault="00E30819" w:rsidP="00E30819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FF322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E30819" w:rsidRPr="00FF3227" w14:paraId="00E08D42" w14:textId="77777777" w:rsidTr="00514DB5">
        <w:trPr>
          <w:trHeight w:val="281"/>
        </w:trPr>
        <w:tc>
          <w:tcPr>
            <w:tcW w:w="7050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9345411" w14:textId="77777777" w:rsidR="00E30819" w:rsidRPr="00FF3227" w:rsidRDefault="00E30819" w:rsidP="00E3081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FF322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IV        Vállalkozási tevékenység finanszírozási egyenlege (=07-08)</w:t>
            </w:r>
          </w:p>
        </w:tc>
        <w:tc>
          <w:tcPr>
            <w:tcW w:w="126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89E9F0" w14:textId="77777777" w:rsidR="00E30819" w:rsidRPr="00FF3227" w:rsidRDefault="00E30819" w:rsidP="00E30819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FF322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E30819" w:rsidRPr="00FF3227" w14:paraId="3F3995F3" w14:textId="77777777" w:rsidTr="00514DB5">
        <w:trPr>
          <w:trHeight w:val="281"/>
        </w:trPr>
        <w:tc>
          <w:tcPr>
            <w:tcW w:w="70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4197D433" w14:textId="77777777" w:rsidR="00E30819" w:rsidRPr="00FF3227" w:rsidRDefault="00E30819" w:rsidP="00E3081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FF322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B)        Vállalkozási tevékenység maradványa (=±III±IV)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78B47D58" w14:textId="77777777" w:rsidR="00E30819" w:rsidRPr="00FF3227" w:rsidRDefault="00E30819" w:rsidP="00E30819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FF322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E30819" w:rsidRPr="00FF3227" w14:paraId="536A20BD" w14:textId="77777777" w:rsidTr="00514DB5">
        <w:trPr>
          <w:trHeight w:val="281"/>
        </w:trPr>
        <w:tc>
          <w:tcPr>
            <w:tcW w:w="7050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1F3A6438" w14:textId="77777777" w:rsidR="00E30819" w:rsidRPr="00FF3227" w:rsidRDefault="00E30819" w:rsidP="00E3081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FF322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C)        Összes maradvány (=A+B)</w:t>
            </w:r>
          </w:p>
        </w:tc>
        <w:tc>
          <w:tcPr>
            <w:tcW w:w="1269" w:type="dxa"/>
            <w:tcBorders>
              <w:top w:val="single" w:sz="6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1E238320" w14:textId="5506B7D6" w:rsidR="00E30819" w:rsidRPr="00FF3227" w:rsidRDefault="004C0DF3" w:rsidP="00E30819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1 178 093</w:t>
            </w:r>
          </w:p>
        </w:tc>
      </w:tr>
    </w:tbl>
    <w:p w14:paraId="2976E2C1" w14:textId="77777777" w:rsidR="00E30819" w:rsidRPr="00FF3227" w:rsidRDefault="00E30819" w:rsidP="00E30819">
      <w:pPr>
        <w:jc w:val="both"/>
        <w:rPr>
          <w:rFonts w:asciiTheme="minorHAnsi" w:hAnsiTheme="minorHAnsi" w:cstheme="minorHAnsi"/>
          <w:sz w:val="22"/>
          <w:szCs w:val="22"/>
        </w:rPr>
      </w:pPr>
      <w:r w:rsidRPr="00FF3227">
        <w:rPr>
          <w:rFonts w:asciiTheme="minorHAnsi" w:hAnsiTheme="minorHAnsi" w:cstheme="minorHAnsi"/>
          <w:sz w:val="22"/>
          <w:szCs w:val="22"/>
        </w:rPr>
        <w:br w:type="textWrapping" w:clear="all"/>
      </w:r>
    </w:p>
    <w:p w14:paraId="50E5D5C3" w14:textId="5435EC0F" w:rsidR="00E30819" w:rsidRPr="00FF3227" w:rsidRDefault="00E30819" w:rsidP="00E30819">
      <w:pPr>
        <w:jc w:val="both"/>
        <w:rPr>
          <w:rFonts w:asciiTheme="minorHAnsi" w:hAnsiTheme="minorHAnsi" w:cstheme="minorHAnsi"/>
          <w:sz w:val="22"/>
          <w:szCs w:val="22"/>
        </w:rPr>
      </w:pPr>
      <w:r w:rsidRPr="00FF3227">
        <w:rPr>
          <w:rFonts w:asciiTheme="minorHAnsi" w:hAnsiTheme="minorHAnsi" w:cstheme="minorHAnsi"/>
          <w:sz w:val="22"/>
          <w:szCs w:val="22"/>
        </w:rPr>
        <w:t>A III. sz. mellékletben ágazatonként részletezett jóváhagyásra javasolt maradványok tartalmazzák az egyes ágazatoknál jelentkező 202</w:t>
      </w:r>
      <w:r w:rsidR="00290C51">
        <w:rPr>
          <w:rFonts w:asciiTheme="minorHAnsi" w:hAnsiTheme="minorHAnsi" w:cstheme="minorHAnsi"/>
          <w:sz w:val="22"/>
          <w:szCs w:val="22"/>
        </w:rPr>
        <w:t>6</w:t>
      </w:r>
      <w:r w:rsidRPr="00FF3227">
        <w:rPr>
          <w:rFonts w:asciiTheme="minorHAnsi" w:hAnsiTheme="minorHAnsi" w:cstheme="minorHAnsi"/>
          <w:sz w:val="22"/>
          <w:szCs w:val="22"/>
        </w:rPr>
        <w:t xml:space="preserve">. évre áthúzódó kötelezettségeket </w:t>
      </w:r>
      <w:r w:rsidR="00DE69FA">
        <w:rPr>
          <w:rFonts w:asciiTheme="minorHAnsi" w:hAnsiTheme="minorHAnsi" w:cstheme="minorHAnsi"/>
          <w:sz w:val="22"/>
          <w:szCs w:val="22"/>
        </w:rPr>
        <w:t>12.4</w:t>
      </w:r>
      <w:r w:rsidR="00714148">
        <w:rPr>
          <w:rFonts w:asciiTheme="minorHAnsi" w:hAnsiTheme="minorHAnsi" w:cstheme="minorHAnsi"/>
          <w:sz w:val="22"/>
          <w:szCs w:val="22"/>
        </w:rPr>
        <w:t>22.867</w:t>
      </w:r>
      <w:r w:rsidRPr="00FF322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F3227">
        <w:rPr>
          <w:rFonts w:asciiTheme="minorHAnsi" w:hAnsiTheme="minorHAnsi" w:cstheme="minorHAnsi"/>
          <w:sz w:val="22"/>
          <w:szCs w:val="22"/>
        </w:rPr>
        <w:t>eFt</w:t>
      </w:r>
      <w:proofErr w:type="spellEnd"/>
      <w:r w:rsidRPr="00FF3227">
        <w:rPr>
          <w:rFonts w:asciiTheme="minorHAnsi" w:hAnsiTheme="minorHAnsi" w:cstheme="minorHAnsi"/>
          <w:sz w:val="22"/>
          <w:szCs w:val="22"/>
        </w:rPr>
        <w:t xml:space="preserve"> összegben. Ezek bizottsági, közgyűlési döntéseken és 202</w:t>
      </w:r>
      <w:r w:rsidR="00DE69FA">
        <w:rPr>
          <w:rFonts w:asciiTheme="minorHAnsi" w:hAnsiTheme="minorHAnsi" w:cstheme="minorHAnsi"/>
          <w:sz w:val="22"/>
          <w:szCs w:val="22"/>
        </w:rPr>
        <w:t>5</w:t>
      </w:r>
      <w:r w:rsidRPr="00FF3227">
        <w:rPr>
          <w:rFonts w:asciiTheme="minorHAnsi" w:hAnsiTheme="minorHAnsi" w:cstheme="minorHAnsi"/>
          <w:sz w:val="22"/>
          <w:szCs w:val="22"/>
        </w:rPr>
        <w:t xml:space="preserve">. évben megkötött, illetve előkészített szerződéseken alapuló kötelezettségvállalások, valamint céllal kapott pályázati pénzeszközök és előzetes kötelezettségvállalások </w:t>
      </w:r>
      <w:r w:rsidR="00B23415">
        <w:rPr>
          <w:rFonts w:asciiTheme="minorHAnsi" w:hAnsiTheme="minorHAnsi" w:cstheme="minorHAnsi"/>
          <w:sz w:val="22"/>
          <w:szCs w:val="22"/>
        </w:rPr>
        <w:t>össze</w:t>
      </w:r>
      <w:r w:rsidRPr="00FF3227">
        <w:rPr>
          <w:rFonts w:asciiTheme="minorHAnsi" w:hAnsiTheme="minorHAnsi" w:cstheme="minorHAnsi"/>
          <w:sz w:val="22"/>
          <w:szCs w:val="22"/>
        </w:rPr>
        <w:t xml:space="preserve">gei, a számviteli kimutatások és a szakmai osztályok javaslata alapján. </w:t>
      </w:r>
    </w:p>
    <w:p w14:paraId="1C4676E7" w14:textId="77777777" w:rsidR="00E30819" w:rsidRPr="00FF3227" w:rsidRDefault="00E30819" w:rsidP="00E30819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564C4652" w14:textId="1AC255AB" w:rsidR="00E30819" w:rsidRDefault="00E30819" w:rsidP="00E30819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F3227">
        <w:rPr>
          <w:rFonts w:asciiTheme="minorHAnsi" w:hAnsiTheme="minorHAnsi" w:cstheme="minorHAnsi"/>
          <w:color w:val="000000"/>
          <w:sz w:val="22"/>
          <w:szCs w:val="22"/>
        </w:rPr>
        <w:t>A 202</w:t>
      </w:r>
      <w:r w:rsidR="00DE69FA">
        <w:rPr>
          <w:rFonts w:asciiTheme="minorHAnsi" w:hAnsiTheme="minorHAnsi" w:cstheme="minorHAnsi"/>
          <w:color w:val="000000"/>
          <w:sz w:val="22"/>
          <w:szCs w:val="22"/>
        </w:rPr>
        <w:t>5</w:t>
      </w:r>
      <w:r w:rsidRPr="00FF3227">
        <w:rPr>
          <w:rFonts w:asciiTheme="minorHAnsi" w:hAnsiTheme="minorHAnsi" w:cstheme="minorHAnsi"/>
          <w:color w:val="000000"/>
          <w:sz w:val="22"/>
          <w:szCs w:val="22"/>
        </w:rPr>
        <w:t>. évről áthúzódó kötelezettségvállalásokra a maradvány összege fedezetet nyújt, de a rendelkezésre álló forrásokat még növeli azon pályázati pénzeszközök és egyéb áthúzódó bevételek összege, amely bevételek 202</w:t>
      </w:r>
      <w:r w:rsidR="00DE69FA">
        <w:rPr>
          <w:rFonts w:asciiTheme="minorHAnsi" w:hAnsiTheme="minorHAnsi" w:cstheme="minorHAnsi"/>
          <w:color w:val="000000"/>
          <w:sz w:val="22"/>
          <w:szCs w:val="22"/>
        </w:rPr>
        <w:t>6</w:t>
      </w:r>
      <w:r w:rsidRPr="00FF3227">
        <w:rPr>
          <w:rFonts w:asciiTheme="minorHAnsi" w:hAnsiTheme="minorHAnsi" w:cstheme="minorHAnsi"/>
          <w:color w:val="000000"/>
          <w:sz w:val="22"/>
          <w:szCs w:val="22"/>
        </w:rPr>
        <w:t xml:space="preserve">. évben fognak </w:t>
      </w:r>
      <w:proofErr w:type="spellStart"/>
      <w:r w:rsidRPr="00FF3227">
        <w:rPr>
          <w:rFonts w:asciiTheme="minorHAnsi" w:hAnsiTheme="minorHAnsi" w:cstheme="minorHAnsi"/>
          <w:color w:val="000000"/>
          <w:sz w:val="22"/>
          <w:szCs w:val="22"/>
        </w:rPr>
        <w:t>realizálódni</w:t>
      </w:r>
      <w:proofErr w:type="spellEnd"/>
      <w:r w:rsidRPr="00FF3227">
        <w:rPr>
          <w:rFonts w:asciiTheme="minorHAnsi" w:hAnsiTheme="minorHAnsi" w:cstheme="minorHAnsi"/>
          <w:color w:val="000000"/>
          <w:sz w:val="22"/>
          <w:szCs w:val="22"/>
        </w:rPr>
        <w:t xml:space="preserve"> az alábbi táblázat szerint:</w:t>
      </w:r>
    </w:p>
    <w:p w14:paraId="7E77D159" w14:textId="2D1BA4C1" w:rsidR="00F219FA" w:rsidRDefault="00237EEF" w:rsidP="00E30819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  <w:t xml:space="preserve">                  </w:t>
      </w:r>
      <w:r w:rsidRPr="00237EEF">
        <w:rPr>
          <w:rFonts w:asciiTheme="minorHAnsi" w:hAnsiTheme="minorHAnsi" w:cstheme="minorHAnsi"/>
          <w:color w:val="000000"/>
          <w:sz w:val="22"/>
          <w:szCs w:val="22"/>
        </w:rPr>
        <w:t xml:space="preserve">ezer </w:t>
      </w:r>
      <w:r>
        <w:rPr>
          <w:rFonts w:asciiTheme="minorHAnsi" w:hAnsiTheme="minorHAnsi" w:cstheme="minorHAnsi"/>
          <w:color w:val="000000"/>
          <w:sz w:val="22"/>
          <w:szCs w:val="22"/>
        </w:rPr>
        <w:t>Ft-</w:t>
      </w:r>
      <w:r w:rsidRPr="00237EEF">
        <w:rPr>
          <w:rFonts w:asciiTheme="minorHAnsi" w:hAnsiTheme="minorHAnsi" w:cstheme="minorHAnsi"/>
          <w:color w:val="000000"/>
          <w:sz w:val="22"/>
          <w:szCs w:val="22"/>
        </w:rPr>
        <w:t>ban</w:t>
      </w:r>
    </w:p>
    <w:tbl>
      <w:tblPr>
        <w:tblW w:w="97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59"/>
        <w:gridCol w:w="1417"/>
      </w:tblGrid>
      <w:tr w:rsidR="00F219FA" w14:paraId="5A90A083" w14:textId="77777777" w:rsidTr="00237EEF">
        <w:trPr>
          <w:trHeight w:val="300"/>
        </w:trPr>
        <w:tc>
          <w:tcPr>
            <w:tcW w:w="8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14:paraId="3CA90F11" w14:textId="77777777" w:rsidR="00F219FA" w:rsidRDefault="00F219F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Előirányzat megnevezése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3CB3D8CA" w14:textId="77777777" w:rsidR="00F219FA" w:rsidRDefault="00F219F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Összeg </w:t>
            </w:r>
          </w:p>
        </w:tc>
      </w:tr>
      <w:tr w:rsidR="00F219FA" w14:paraId="7A1690EE" w14:textId="77777777" w:rsidTr="00237EEF">
        <w:trPr>
          <w:trHeight w:val="70"/>
        </w:trPr>
        <w:tc>
          <w:tcPr>
            <w:tcW w:w="8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6AA757" w14:textId="77777777" w:rsidR="00F219FA" w:rsidRDefault="00F219F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A2A813" w14:textId="568CCF0D" w:rsidR="00F219FA" w:rsidRDefault="00F219FA" w:rsidP="00237EE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219FA" w14:paraId="1CC6802B" w14:textId="77777777" w:rsidTr="00237EEF">
        <w:trPr>
          <w:trHeight w:val="419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C2E4DC" w14:textId="77777777" w:rsidR="00F219FA" w:rsidRDefault="00F219F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Működési - áthúzódó bevételek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D2A311" w14:textId="77777777" w:rsidR="00F219FA" w:rsidRDefault="00F219F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363011" w14:paraId="3540CE9D" w14:textId="77777777" w:rsidTr="00237EEF">
        <w:trPr>
          <w:trHeight w:val="283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FC5EB" w14:textId="161A5D2E" w:rsidR="00363011" w:rsidRDefault="00363011" w:rsidP="00237EEF">
            <w:pPr>
              <w:spacing w:beforeLines="40" w:before="96"/>
              <w:jc w:val="both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INTERREG Europe OD4GROWTH pályázat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C8891B" w14:textId="522F97D7" w:rsidR="00363011" w:rsidRDefault="00237EEF" w:rsidP="00237EEF">
            <w:pPr>
              <w:spacing w:beforeLines="40" w:before="96"/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22 185</w:t>
            </w:r>
          </w:p>
        </w:tc>
      </w:tr>
      <w:tr w:rsidR="00363011" w14:paraId="71F10C0F" w14:textId="77777777" w:rsidTr="00237EEF">
        <w:trPr>
          <w:trHeight w:val="402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335FA" w14:textId="0E913AF1" w:rsidR="00363011" w:rsidRDefault="00363011" w:rsidP="00237EEF">
            <w:pPr>
              <w:spacing w:beforeLines="40" w:before="96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INTERREG VI-A AT-HU 0200115 program - Közös drogprevenciós képzési program megvalósítása az osztrák-magyar határtérségben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7A8299" w14:textId="2612F4A4" w:rsidR="00363011" w:rsidRDefault="00237EEF" w:rsidP="00237EEF">
            <w:pPr>
              <w:spacing w:beforeLines="40" w:before="96"/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15 863</w:t>
            </w:r>
          </w:p>
        </w:tc>
      </w:tr>
      <w:tr w:rsidR="00363011" w14:paraId="69571F80" w14:textId="77777777" w:rsidTr="00237EEF">
        <w:trPr>
          <w:trHeight w:val="283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88B8B" w14:textId="26E229A6" w:rsidR="00363011" w:rsidRDefault="00363011" w:rsidP="00237EEF">
            <w:pPr>
              <w:spacing w:beforeLines="40" w:before="96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Interreg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CE Program -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Green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LaMiS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projekt - ERFA támogatás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E2326" w14:textId="2AF4C534" w:rsidR="00363011" w:rsidRDefault="00237EEF" w:rsidP="00237EEF">
            <w:pPr>
              <w:spacing w:beforeLines="40" w:before="96"/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33 461</w:t>
            </w:r>
          </w:p>
        </w:tc>
      </w:tr>
      <w:tr w:rsidR="00363011" w14:paraId="30D1831B" w14:textId="77777777" w:rsidTr="00237EEF">
        <w:trPr>
          <w:trHeight w:val="287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621D80" w14:textId="4D649DA5" w:rsidR="00363011" w:rsidRPr="00C37630" w:rsidRDefault="00363011" w:rsidP="00237EEF">
            <w:pPr>
              <w:spacing w:beforeLines="40" w:before="96"/>
              <w:jc w:val="both"/>
              <w:rPr>
                <w:rFonts w:ascii="Arial CE" w:hAnsi="Arial CE" w:cs="Arial CE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Horizon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Europe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WeGenerate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("Társ város") projekt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129456" w14:textId="55037C14" w:rsidR="00363011" w:rsidRDefault="00237EEF" w:rsidP="00237EEF">
            <w:pPr>
              <w:spacing w:beforeLines="40" w:before="96"/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4 474</w:t>
            </w:r>
          </w:p>
        </w:tc>
      </w:tr>
      <w:tr w:rsidR="00363011" w14:paraId="30789E7C" w14:textId="77777777" w:rsidTr="00237EEF">
        <w:trPr>
          <w:trHeight w:val="263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9F70CE" w14:textId="2800A2B4" w:rsidR="00363011" w:rsidRPr="00C37630" w:rsidRDefault="00363011" w:rsidP="00237EEF">
            <w:pPr>
              <w:spacing w:beforeLines="40" w:before="96"/>
              <w:jc w:val="both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EUI (Európai Települési Kezdeményezés) Peer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Review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projekt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B79269" w14:textId="75BC6DBB" w:rsidR="00363011" w:rsidRDefault="00237EEF" w:rsidP="00237EEF">
            <w:pPr>
              <w:spacing w:beforeLines="40" w:before="96"/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1 626</w:t>
            </w:r>
          </w:p>
        </w:tc>
      </w:tr>
      <w:tr w:rsidR="00363011" w14:paraId="7042F777" w14:textId="77777777" w:rsidTr="00237EEF">
        <w:trPr>
          <w:trHeight w:val="267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64DACF" w14:textId="3B6E8C1D" w:rsidR="00363011" w:rsidRPr="00C37630" w:rsidRDefault="00363011" w:rsidP="00237EEF">
            <w:pPr>
              <w:spacing w:beforeLines="40" w:before="96"/>
              <w:jc w:val="both"/>
              <w:rPr>
                <w:rFonts w:ascii="Arial CE" w:hAnsi="Arial CE" w:cs="Arial CE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Interreg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Austria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-Hungary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NextRegion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projekt - támogatás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2AEFEC" w14:textId="2109620A" w:rsidR="00363011" w:rsidRDefault="00237EEF" w:rsidP="00237EEF">
            <w:pPr>
              <w:spacing w:beforeLines="40" w:before="96"/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59 209</w:t>
            </w:r>
          </w:p>
        </w:tc>
      </w:tr>
      <w:tr w:rsidR="00363011" w14:paraId="39E744A3" w14:textId="77777777" w:rsidTr="00237EEF">
        <w:trPr>
          <w:trHeight w:val="366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1C7C0D" w14:textId="1B01FB45" w:rsidR="00363011" w:rsidRPr="00C37630" w:rsidRDefault="00363011" w:rsidP="00237EEF">
            <w:pPr>
              <w:spacing w:beforeLines="40" w:before="96"/>
              <w:jc w:val="both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TOP Plusz-3.2.1-23-SH1-2025-00001 Közösségfejlesztés Szombathelyen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CFE73F" w14:textId="1C3DBDB8" w:rsidR="00363011" w:rsidRDefault="00237EEF" w:rsidP="00237EEF">
            <w:pPr>
              <w:spacing w:beforeLines="40" w:before="96"/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660 352</w:t>
            </w:r>
          </w:p>
        </w:tc>
      </w:tr>
      <w:tr w:rsidR="00363011" w14:paraId="34BC69A6" w14:textId="77777777" w:rsidTr="00237EEF">
        <w:trPr>
          <w:trHeight w:val="366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00FC83" w14:textId="36114B87" w:rsidR="00363011" w:rsidRPr="00C37630" w:rsidRDefault="00363011" w:rsidP="00237EEF">
            <w:pPr>
              <w:spacing w:beforeLines="40" w:before="96"/>
              <w:jc w:val="both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TOP Plusz-3.2.1-23-SH1-2025-00003 Identitáserősítő folyamatok támogatása, programok megvalósítása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E3EB09" w14:textId="16F0BA43" w:rsidR="00363011" w:rsidRDefault="00237EEF" w:rsidP="00237EEF">
            <w:pPr>
              <w:spacing w:beforeLines="40" w:before="96"/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638 723</w:t>
            </w:r>
          </w:p>
        </w:tc>
      </w:tr>
      <w:tr w:rsidR="00363011" w14:paraId="781CC8A6" w14:textId="77777777" w:rsidTr="00237EEF">
        <w:trPr>
          <w:trHeight w:val="366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2DD3AE" w14:textId="508B3C21" w:rsidR="00363011" w:rsidRPr="00C37630" w:rsidRDefault="00363011" w:rsidP="00237EEF">
            <w:pPr>
              <w:spacing w:beforeLines="40" w:before="96"/>
              <w:jc w:val="both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TOP Plusz-3.2.1-23-SH1-2025-00002 Helyi humán fejlesztéseket célzó programok megvalósítása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1E93E6" w14:textId="29681349" w:rsidR="00363011" w:rsidRDefault="00237EEF" w:rsidP="00237EEF">
            <w:pPr>
              <w:spacing w:beforeLines="40" w:before="96"/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500 925</w:t>
            </w:r>
          </w:p>
        </w:tc>
      </w:tr>
      <w:tr w:rsidR="00363011" w14:paraId="21BD9973" w14:textId="77777777" w:rsidTr="00237EEF">
        <w:trPr>
          <w:trHeight w:val="221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4A904E" w14:textId="088E9FC6" w:rsidR="00363011" w:rsidRPr="00C37630" w:rsidRDefault="00363011" w:rsidP="00237EEF">
            <w:pPr>
              <w:spacing w:beforeLines="40" w:before="96"/>
              <w:jc w:val="both"/>
              <w:rPr>
                <w:rFonts w:ascii="Arial CE" w:hAnsi="Arial CE" w:cs="Arial CE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lastRenderedPageBreak/>
              <w:t>NetZeroCities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Tanulóvárosi projekt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8EA786" w14:textId="7A3B3362" w:rsidR="00363011" w:rsidRDefault="00040657" w:rsidP="00237EEF">
            <w:pPr>
              <w:spacing w:beforeLines="40" w:before="96"/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300</w:t>
            </w:r>
          </w:p>
        </w:tc>
      </w:tr>
      <w:tr w:rsidR="00363011" w14:paraId="1E94CF6F" w14:textId="77777777" w:rsidTr="00237EEF">
        <w:trPr>
          <w:trHeight w:val="274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1B48C20" w14:textId="629423FA" w:rsidR="00363011" w:rsidRPr="00C37630" w:rsidRDefault="00363011" w:rsidP="00237EEF">
            <w:pPr>
              <w:spacing w:beforeLines="40" w:before="96"/>
              <w:jc w:val="both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Víziközmű és szennyvízközmű használati díjbevételhez kapcsolódó áfa visszaigénylés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7055B6" w14:textId="20F6EF80" w:rsidR="00363011" w:rsidRDefault="00040657" w:rsidP="00237EEF">
            <w:pPr>
              <w:spacing w:beforeLines="40" w:before="96"/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204 121</w:t>
            </w:r>
          </w:p>
        </w:tc>
      </w:tr>
      <w:tr w:rsidR="00F219FA" w14:paraId="51781C25" w14:textId="77777777" w:rsidTr="00237EEF">
        <w:trPr>
          <w:trHeight w:val="351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71C302" w14:textId="7840F881" w:rsidR="00F219FA" w:rsidRDefault="00E937C0" w:rsidP="00237EEF">
            <w:pPr>
              <w:spacing w:beforeLines="40" w:before="96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br w:type="page"/>
            </w:r>
            <w:r w:rsidR="00F219FA">
              <w:rPr>
                <w:rFonts w:ascii="Arial" w:hAnsi="Arial" w:cs="Arial"/>
                <w:b/>
                <w:bCs/>
                <w:sz w:val="20"/>
                <w:szCs w:val="20"/>
              </w:rPr>
              <w:t>Fejlesztési - áthúzódó bevételek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52E716" w14:textId="77777777" w:rsidR="00F219FA" w:rsidRDefault="00F219FA" w:rsidP="00237EEF">
            <w:pPr>
              <w:spacing w:beforeLines="40" w:before="96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63011" w14:paraId="245FE80E" w14:textId="77777777" w:rsidTr="00237EEF">
        <w:trPr>
          <w:trHeight w:val="257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50FF2B" w14:textId="2665D486" w:rsidR="00363011" w:rsidRDefault="00363011" w:rsidP="00237EEF">
            <w:pPr>
              <w:spacing w:beforeLines="40" w:before="96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TOP – PLUSZ -3.4.1-23-SH1-2024-00001 – Szociális alapszolgáltatások fejlesztése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59F6DA" w14:textId="655E70CD" w:rsidR="00363011" w:rsidRDefault="00040657" w:rsidP="00237EEF">
            <w:pPr>
              <w:spacing w:beforeLines="40" w:before="96"/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647 071</w:t>
            </w:r>
          </w:p>
        </w:tc>
      </w:tr>
      <w:tr w:rsidR="00363011" w14:paraId="5ECFB05C" w14:textId="77777777" w:rsidTr="00237EEF">
        <w:trPr>
          <w:trHeight w:val="402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563948" w14:textId="2B96D2C0" w:rsidR="00363011" w:rsidRDefault="00363011" w:rsidP="00237EEF">
            <w:pPr>
              <w:spacing w:beforeLines="40" w:before="96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TOP – PLUSZ -6.2.1-23-SH1-2024-00001 – Sárdi-éri iparterület fejlesztése, kivezető út építése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E02A9E" w14:textId="0A4685CA" w:rsidR="00363011" w:rsidRDefault="00040657" w:rsidP="00237EEF">
            <w:pPr>
              <w:spacing w:beforeLines="40" w:before="96"/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194 065</w:t>
            </w:r>
          </w:p>
        </w:tc>
      </w:tr>
      <w:tr w:rsidR="00363011" w14:paraId="77C2CE78" w14:textId="77777777" w:rsidTr="00237EEF">
        <w:trPr>
          <w:trHeight w:val="283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ADA5C4" w14:textId="541FE0D2" w:rsidR="00363011" w:rsidRDefault="00363011" w:rsidP="00237EEF">
            <w:pPr>
              <w:spacing w:beforeLines="40" w:before="96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TOP – PLUSZ -3.4.1-23-SH1-2024-00002 – Egészségügyi alapellátás fejlesztése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BD4313" w14:textId="40F0783E" w:rsidR="00363011" w:rsidRDefault="00040657" w:rsidP="00237EEF">
            <w:pPr>
              <w:spacing w:beforeLines="40" w:before="96"/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544 045</w:t>
            </w:r>
          </w:p>
        </w:tc>
      </w:tr>
      <w:tr w:rsidR="00363011" w14:paraId="4D2497E0" w14:textId="77777777" w:rsidTr="00237EEF">
        <w:trPr>
          <w:trHeight w:val="402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77D5FF" w14:textId="6600C6A8" w:rsidR="00363011" w:rsidRDefault="00363011" w:rsidP="00237EEF">
            <w:pPr>
              <w:spacing w:beforeLines="40" w:before="96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TOP – PLUSZ -3.4.1-23-SH1-2024-00006 – Gyermekjóléti és szociális alapszolgáltatások fejlesztése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595528" w14:textId="7A5C484A" w:rsidR="00363011" w:rsidRDefault="00040657" w:rsidP="00237EEF">
            <w:pPr>
              <w:spacing w:beforeLines="40" w:before="96"/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194 800</w:t>
            </w:r>
          </w:p>
        </w:tc>
      </w:tr>
      <w:tr w:rsidR="00363011" w14:paraId="03C407D3" w14:textId="77777777" w:rsidTr="00237EEF">
        <w:trPr>
          <w:trHeight w:val="295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E35CFF" w14:textId="46D20A3A" w:rsidR="00363011" w:rsidRDefault="00363011" w:rsidP="00237EEF">
            <w:pPr>
              <w:spacing w:beforeLines="40" w:before="96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TOP – PLUSZ -3.4.1-23-SH1-2024-00005 – Óvoda fejlesztések Szombathelyen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735657" w14:textId="0C7F15D6" w:rsidR="00363011" w:rsidRDefault="00040657" w:rsidP="00237EEF">
            <w:pPr>
              <w:spacing w:beforeLines="40" w:before="96"/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358 920</w:t>
            </w:r>
          </w:p>
        </w:tc>
      </w:tr>
      <w:tr w:rsidR="00363011" w14:paraId="2425CD7C" w14:textId="77777777" w:rsidTr="00237EEF">
        <w:trPr>
          <w:trHeight w:val="402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6CD052" w14:textId="02DF1BD4" w:rsidR="00363011" w:rsidRDefault="00363011" w:rsidP="00237EEF">
            <w:pPr>
              <w:spacing w:beforeLines="40" w:before="96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TOP – PLUSZ -3.4.1-23-SH1-2024-00004 – Szociális alapszolgáltatások minőségi fejlesztése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8082C6" w14:textId="7A07F603" w:rsidR="00363011" w:rsidRDefault="00040657" w:rsidP="00237EEF">
            <w:pPr>
              <w:spacing w:beforeLines="40" w:before="96"/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109 473</w:t>
            </w:r>
          </w:p>
        </w:tc>
      </w:tr>
      <w:tr w:rsidR="00363011" w14:paraId="0C350B57" w14:textId="77777777" w:rsidTr="00237EEF">
        <w:trPr>
          <w:trHeight w:val="293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48C2B8" w14:textId="443B55CE" w:rsidR="00363011" w:rsidRDefault="00363011" w:rsidP="00237EEF">
            <w:pPr>
              <w:spacing w:beforeLines="40" w:before="96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TOP – PLUSZ -1.3.2-23-SH1-2025-00013 – Közúti infrastruktúra fejlesztése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630148" w14:textId="00A5B396" w:rsidR="00363011" w:rsidRDefault="00040657" w:rsidP="00237EEF">
            <w:pPr>
              <w:spacing w:beforeLines="40" w:before="96"/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460 184</w:t>
            </w:r>
          </w:p>
        </w:tc>
      </w:tr>
      <w:tr w:rsidR="00363011" w14:paraId="094DB491" w14:textId="77777777" w:rsidTr="00237EEF">
        <w:trPr>
          <w:trHeight w:val="127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00B676" w14:textId="335785BF" w:rsidR="00363011" w:rsidRDefault="00363011" w:rsidP="00237EEF">
            <w:pPr>
              <w:spacing w:beforeLines="40" w:before="96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TOP – PLUSZ -1.3.2-23-SH1-2025-00003 - Kerékpárosbarát fejlesztések Szombathelyen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64AD00" w14:textId="1EA60C07" w:rsidR="00363011" w:rsidRDefault="00040657" w:rsidP="00237EEF">
            <w:pPr>
              <w:spacing w:beforeLines="40" w:before="96"/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5 080</w:t>
            </w:r>
          </w:p>
        </w:tc>
      </w:tr>
      <w:tr w:rsidR="00363011" w14:paraId="7F79E676" w14:textId="77777777" w:rsidTr="00237EEF">
        <w:trPr>
          <w:trHeight w:val="273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14D0CF" w14:textId="3FB2CCEC" w:rsidR="00363011" w:rsidRDefault="00363011" w:rsidP="00237EEF">
            <w:pPr>
              <w:spacing w:beforeLines="40" w:before="96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TOP – PLUSZ -1.3.2-23-SH1-2025-00006 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-  Belterületi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útfelújítások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9B362C" w14:textId="15282E89" w:rsidR="00363011" w:rsidRDefault="00040657" w:rsidP="00237EEF">
            <w:pPr>
              <w:spacing w:beforeLines="40" w:before="96"/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1 651</w:t>
            </w:r>
          </w:p>
        </w:tc>
      </w:tr>
      <w:tr w:rsidR="00363011" w14:paraId="024E328B" w14:textId="77777777" w:rsidTr="00237EEF">
        <w:trPr>
          <w:trHeight w:val="277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8B2AB7" w14:textId="496C6016" w:rsidR="00363011" w:rsidRDefault="00363011" w:rsidP="00237EEF">
            <w:pPr>
              <w:spacing w:beforeLines="40" w:before="96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TOP – PLUSZ -1.3.2-23-SH1-2025-00010 – Belterületi utak korszerűsítése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F26D0C" w14:textId="3A1B0111" w:rsidR="00363011" w:rsidRDefault="00040657" w:rsidP="00237EEF">
            <w:pPr>
              <w:spacing w:beforeLines="40" w:before="96"/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474 062</w:t>
            </w:r>
          </w:p>
        </w:tc>
      </w:tr>
      <w:tr w:rsidR="00363011" w14:paraId="0F2D70C2" w14:textId="77777777" w:rsidTr="00237EEF">
        <w:trPr>
          <w:trHeight w:val="402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F5A610" w14:textId="5DAF0A7A" w:rsidR="00363011" w:rsidRDefault="00363011" w:rsidP="00237EEF">
            <w:pPr>
              <w:spacing w:beforeLines="40" w:before="96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TOP – PLUSZ -1.3.2-23-SH1-2025-00002 – Kerékpárosbarát fejlesztések a déli városrészen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F063B2" w14:textId="43891A2D" w:rsidR="00363011" w:rsidRDefault="00040657" w:rsidP="00237EEF">
            <w:pPr>
              <w:spacing w:beforeLines="40" w:before="96"/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449 186</w:t>
            </w:r>
          </w:p>
        </w:tc>
      </w:tr>
      <w:tr w:rsidR="00363011" w14:paraId="7EFF42E9" w14:textId="77777777" w:rsidTr="00237EEF">
        <w:trPr>
          <w:trHeight w:val="289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4B8982" w14:textId="21842287" w:rsidR="00363011" w:rsidRDefault="00363011" w:rsidP="00237EEF">
            <w:pPr>
              <w:spacing w:beforeLines="40" w:before="96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TOP – PLUSZ -1.3.2-23-SH1-2025-00004 – Hunyadi út felújítása Szombathelyen I.</w:t>
            </w:r>
            <w:r w:rsidR="0004065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ütem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E7218F" w14:textId="134E4358" w:rsidR="00363011" w:rsidRDefault="00040657" w:rsidP="00237EEF">
            <w:pPr>
              <w:spacing w:beforeLines="40" w:before="96"/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423 301</w:t>
            </w:r>
          </w:p>
        </w:tc>
      </w:tr>
      <w:tr w:rsidR="00363011" w14:paraId="16F46E5A" w14:textId="77777777" w:rsidTr="00237EEF">
        <w:trPr>
          <w:trHeight w:val="279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B6EE4A" w14:textId="53870755" w:rsidR="00363011" w:rsidRDefault="00363011" w:rsidP="00237EEF">
            <w:pPr>
              <w:spacing w:beforeLines="40" w:before="96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TOP – PLUSZ -3.4.1-23-SH1-2024-00003 –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Bölcsödék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fejlesztése Szombathelyen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E05A4A" w14:textId="4FFEF0DF" w:rsidR="00363011" w:rsidRDefault="00040657" w:rsidP="00237EEF">
            <w:pPr>
              <w:spacing w:beforeLines="40" w:before="96"/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225 150</w:t>
            </w:r>
          </w:p>
        </w:tc>
      </w:tr>
      <w:tr w:rsidR="00363011" w14:paraId="122AA16A" w14:textId="77777777" w:rsidTr="00237EEF">
        <w:trPr>
          <w:trHeight w:val="402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3FDAF2" w14:textId="7E312D54" w:rsidR="00363011" w:rsidRDefault="00363011" w:rsidP="00237EEF">
            <w:pPr>
              <w:spacing w:beforeLines="40" w:before="96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TOP – PLUSZ -1.3.2-23-SH1-2025-00001 – Parkolási infrastruktúra- és zöldfejlesztés a Derkovits városrészen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BF3395" w14:textId="5F325B65" w:rsidR="00363011" w:rsidRDefault="00040657" w:rsidP="00237EEF">
            <w:pPr>
              <w:spacing w:beforeLines="40" w:before="96"/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393 968</w:t>
            </w:r>
          </w:p>
        </w:tc>
      </w:tr>
      <w:tr w:rsidR="00363011" w14:paraId="79FEBF85" w14:textId="77777777" w:rsidTr="00237EEF">
        <w:trPr>
          <w:trHeight w:val="402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7F2186" w14:textId="59AB3760" w:rsidR="00363011" w:rsidRDefault="00363011" w:rsidP="00237EEF">
            <w:pPr>
              <w:spacing w:beforeLines="40" w:before="96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TOP – PLUSZ -1.3.2-23-SH1-2025-00008 –Hunyadi utca felújítása Szombathelyen II.</w:t>
            </w:r>
            <w:r w:rsidR="00237EE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ütem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35C622" w14:textId="7F86E85E" w:rsidR="00363011" w:rsidRDefault="00040657" w:rsidP="00237EEF">
            <w:pPr>
              <w:spacing w:beforeLines="40" w:before="96"/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514 871</w:t>
            </w:r>
          </w:p>
        </w:tc>
      </w:tr>
      <w:tr w:rsidR="00363011" w14:paraId="4DBE0BE4" w14:textId="77777777" w:rsidTr="00237EEF">
        <w:trPr>
          <w:trHeight w:val="171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0641DC" w14:textId="3536FB79" w:rsidR="00363011" w:rsidRDefault="00363011" w:rsidP="00237EEF">
            <w:pPr>
              <w:spacing w:beforeLines="40" w:before="96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TOP – PLUSZ -1.3.2-23-SH1-2025-00012 –Belterületi úthálózat fejlesztése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19682B" w14:textId="685E92A4" w:rsidR="00363011" w:rsidRDefault="00040657" w:rsidP="00237EEF">
            <w:pPr>
              <w:spacing w:beforeLines="40" w:before="96"/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589 110</w:t>
            </w:r>
          </w:p>
        </w:tc>
      </w:tr>
      <w:tr w:rsidR="00363011" w14:paraId="1F3E286E" w14:textId="77777777" w:rsidTr="00237EEF">
        <w:trPr>
          <w:trHeight w:val="317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DB149B" w14:textId="195A137F" w:rsidR="00363011" w:rsidRDefault="00363011" w:rsidP="00237EEF">
            <w:pPr>
              <w:spacing w:beforeLines="40" w:before="96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TOP – PLUSZ -1.3.2-23-SH1-2025-00011 –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Markusovszky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L. u. felújítása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B22B92" w14:textId="1BF0A951" w:rsidR="00363011" w:rsidRDefault="00040657" w:rsidP="00237EEF">
            <w:pPr>
              <w:spacing w:beforeLines="40" w:before="96"/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662 601</w:t>
            </w:r>
          </w:p>
        </w:tc>
      </w:tr>
      <w:tr w:rsidR="00363011" w14:paraId="0BCA36A5" w14:textId="77777777" w:rsidTr="00237EEF">
        <w:trPr>
          <w:trHeight w:val="265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775126" w14:textId="2FAAAE01" w:rsidR="00363011" w:rsidRDefault="00363011" w:rsidP="00237EEF">
            <w:pPr>
              <w:spacing w:beforeLines="40" w:before="96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TOP – PLUSZ -1.3.2-23-SH1-2025-00007 - Zöldfelületfejlesztés Szombathelyen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70C88B" w14:textId="7ABAF071" w:rsidR="00363011" w:rsidRDefault="00040657" w:rsidP="00237EEF">
            <w:pPr>
              <w:spacing w:beforeLines="40" w:before="96"/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44 024</w:t>
            </w:r>
          </w:p>
        </w:tc>
      </w:tr>
      <w:tr w:rsidR="00363011" w14:paraId="625D9582" w14:textId="77777777" w:rsidTr="00237EEF">
        <w:trPr>
          <w:trHeight w:val="283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9F099E" w14:textId="41E21F0D" w:rsidR="00363011" w:rsidRDefault="00363011" w:rsidP="00237EEF">
            <w:pPr>
              <w:spacing w:beforeLines="40" w:before="96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TOP – PLUSZ -1.3.2-23-SH1-2025-00014 - Bartók B.krt. híd felújítása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40DCA5" w14:textId="58A85DFE" w:rsidR="00363011" w:rsidRDefault="00040657" w:rsidP="00237EEF">
            <w:pPr>
              <w:spacing w:beforeLines="40" w:before="96"/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1 666 437</w:t>
            </w:r>
          </w:p>
        </w:tc>
      </w:tr>
      <w:tr w:rsidR="00363011" w14:paraId="3C1FD54F" w14:textId="77777777" w:rsidTr="00237EEF">
        <w:trPr>
          <w:trHeight w:val="285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3D87D3" w14:textId="1ACE0287" w:rsidR="00363011" w:rsidRDefault="00363011" w:rsidP="00237EEF">
            <w:pPr>
              <w:spacing w:beforeLines="40" w:before="96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JUSTNature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projekt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907D33" w14:textId="5B0C496B" w:rsidR="00363011" w:rsidRDefault="00040657" w:rsidP="00237EEF">
            <w:pPr>
              <w:spacing w:beforeLines="40" w:before="96"/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12 131</w:t>
            </w:r>
          </w:p>
        </w:tc>
      </w:tr>
      <w:tr w:rsidR="00363011" w14:paraId="6F30AF91" w14:textId="77777777" w:rsidTr="00237EEF">
        <w:trPr>
          <w:trHeight w:val="402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4711FD" w14:textId="6C43AF7C" w:rsidR="00363011" w:rsidRDefault="00363011" w:rsidP="00237EEF">
            <w:pPr>
              <w:spacing w:beforeLines="40" w:before="96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Önkormányzati állampapír visszaváltása (2028/Z)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89EC07" w14:textId="5725A1BB" w:rsidR="00363011" w:rsidRDefault="00040657" w:rsidP="00237EEF">
            <w:pPr>
              <w:spacing w:beforeLines="40" w:before="96"/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1 500 000</w:t>
            </w:r>
          </w:p>
        </w:tc>
      </w:tr>
      <w:tr w:rsidR="00F219FA" w14:paraId="419A858C" w14:textId="77777777" w:rsidTr="00237EEF">
        <w:trPr>
          <w:trHeight w:val="359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9DE134" w14:textId="59B2F9FC" w:rsidR="00F219FA" w:rsidRDefault="00F219FA" w:rsidP="00237EEF">
            <w:pPr>
              <w:spacing w:before="60"/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Összesen 202</w:t>
            </w:r>
            <w:r w:rsidR="00237EEF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. évi áthúzódó forrás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06D557EB" w14:textId="7995B0D2" w:rsidR="00F219FA" w:rsidRDefault="00040657" w:rsidP="00237EEF">
            <w:pPr>
              <w:spacing w:before="6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11 611 369</w:t>
            </w:r>
          </w:p>
        </w:tc>
      </w:tr>
      <w:tr w:rsidR="00F219FA" w14:paraId="476D2007" w14:textId="77777777" w:rsidTr="004957C8">
        <w:trPr>
          <w:trHeight w:val="363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022805" w14:textId="56B9CB0A" w:rsidR="00F219FA" w:rsidRDefault="00F219FA" w:rsidP="00237EEF">
            <w:pPr>
              <w:spacing w:before="60"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202</w:t>
            </w:r>
            <w:r w:rsidR="00237EEF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5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. évi maradvány önkormányzat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C631B1" w14:textId="1FB5BDCE" w:rsidR="00F219FA" w:rsidRDefault="00040657" w:rsidP="00237EEF">
            <w:pPr>
              <w:spacing w:before="6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1 178 093</w:t>
            </w:r>
          </w:p>
        </w:tc>
      </w:tr>
      <w:tr w:rsidR="00F219FA" w14:paraId="2A1469D2" w14:textId="77777777" w:rsidTr="004957C8">
        <w:trPr>
          <w:trHeight w:val="411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40728662" w14:textId="77777777" w:rsidR="00F219FA" w:rsidRDefault="00F219FA" w:rsidP="00237EEF">
            <w:pPr>
              <w:spacing w:before="60"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MINDÖSSZESEN FORRÁS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049A2F47" w14:textId="1FEF5B5D" w:rsidR="00F219FA" w:rsidRDefault="00040657" w:rsidP="00237EEF">
            <w:pPr>
              <w:spacing w:before="60"/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12 789 462</w:t>
            </w:r>
          </w:p>
        </w:tc>
      </w:tr>
      <w:tr w:rsidR="00F219FA" w14:paraId="5AAE55CE" w14:textId="77777777" w:rsidTr="00040657">
        <w:trPr>
          <w:trHeight w:val="426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2C6B83" w14:textId="4F3FC818" w:rsidR="00F219FA" w:rsidRDefault="00F219FA" w:rsidP="00237EEF">
            <w:pPr>
              <w:spacing w:before="60"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MINDÖSSZESEN KÖTELEZETTSÉG ÖNKORMÁNYZAT (III.sz.</w:t>
            </w:r>
            <w:r w:rsidR="00BC555E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melléklet)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2572B4" w14:textId="14F940C9" w:rsidR="00F219FA" w:rsidRDefault="00040657" w:rsidP="00237EEF">
            <w:pPr>
              <w:spacing w:before="60"/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12 4</w:t>
            </w:r>
            <w:r w:rsidR="00264FB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</w:t>
            </w:r>
            <w:r w:rsidR="00813C6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264FB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867</w:t>
            </w:r>
          </w:p>
        </w:tc>
      </w:tr>
      <w:tr w:rsidR="00040657" w:rsidRPr="00040657" w14:paraId="071C9ED0" w14:textId="77777777" w:rsidTr="00040657">
        <w:trPr>
          <w:trHeight w:val="426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5E82B0" w14:textId="3C928999" w:rsidR="00040657" w:rsidRDefault="00040657" w:rsidP="00040657">
            <w:pPr>
              <w:spacing w:before="60"/>
              <w:jc w:val="both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2025.</w:t>
            </w:r>
            <w:r w:rsidR="009E0735">
              <w:rPr>
                <w:rFonts w:ascii="Arial CE" w:hAnsi="Arial CE" w:cs="Arial CE"/>
                <w:sz w:val="20"/>
                <w:szCs w:val="20"/>
              </w:rPr>
              <w:t xml:space="preserve"> </w:t>
            </w:r>
            <w:r>
              <w:rPr>
                <w:rFonts w:ascii="Arial CE" w:hAnsi="Arial CE" w:cs="Arial CE"/>
                <w:sz w:val="20"/>
                <w:szCs w:val="20"/>
              </w:rPr>
              <w:t>évben képzett tartalék 2026.évi költségvetéshez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C87AD2" w14:textId="71A793C4" w:rsidR="00040657" w:rsidRPr="00040657" w:rsidRDefault="00040657" w:rsidP="00040657">
            <w:pPr>
              <w:spacing w:before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40657">
              <w:rPr>
                <w:rFonts w:ascii="Arial" w:hAnsi="Arial" w:cs="Arial"/>
                <w:sz w:val="20"/>
                <w:szCs w:val="20"/>
              </w:rPr>
              <w:t>426 414</w:t>
            </w:r>
          </w:p>
        </w:tc>
      </w:tr>
      <w:tr w:rsidR="00040657" w:rsidRPr="00040657" w14:paraId="38A799DC" w14:textId="77777777" w:rsidTr="00040657">
        <w:trPr>
          <w:trHeight w:val="426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0B9F58" w14:textId="5CB5909E" w:rsidR="00040657" w:rsidRDefault="00040657" w:rsidP="00040657">
            <w:pPr>
              <w:spacing w:before="60"/>
              <w:jc w:val="both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Működési célú maradvány 2026.</w:t>
            </w:r>
            <w:r w:rsidR="009E0735">
              <w:rPr>
                <w:rFonts w:ascii="Arial CE" w:hAnsi="Arial CE" w:cs="Arial CE"/>
                <w:sz w:val="20"/>
                <w:szCs w:val="20"/>
              </w:rPr>
              <w:t xml:space="preserve"> </w:t>
            </w:r>
            <w:r>
              <w:rPr>
                <w:rFonts w:ascii="Arial CE" w:hAnsi="Arial CE" w:cs="Arial CE"/>
                <w:sz w:val="20"/>
                <w:szCs w:val="20"/>
              </w:rPr>
              <w:t>évi költségvetésben betervezve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ECDB58" w14:textId="42D6575E" w:rsidR="00040657" w:rsidRPr="00040657" w:rsidRDefault="00040657" w:rsidP="00040657">
            <w:pPr>
              <w:spacing w:before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40657">
              <w:rPr>
                <w:rFonts w:ascii="Arial" w:hAnsi="Arial" w:cs="Arial"/>
                <w:sz w:val="20"/>
                <w:szCs w:val="20"/>
              </w:rPr>
              <w:t>-500 000</w:t>
            </w:r>
          </w:p>
        </w:tc>
      </w:tr>
      <w:tr w:rsidR="00040657" w:rsidRPr="00040657" w14:paraId="330668FB" w14:textId="77777777" w:rsidTr="00040657">
        <w:trPr>
          <w:trHeight w:val="426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FEFA00" w14:textId="3C79D5AA" w:rsidR="00040657" w:rsidRDefault="00040657" w:rsidP="00040657">
            <w:pPr>
              <w:spacing w:before="60"/>
              <w:jc w:val="both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Működési célú maradvány 2026.</w:t>
            </w:r>
            <w:r w:rsidR="009E0735">
              <w:rPr>
                <w:rFonts w:ascii="Arial CE" w:hAnsi="Arial CE" w:cs="Arial CE"/>
                <w:sz w:val="20"/>
                <w:szCs w:val="20"/>
              </w:rPr>
              <w:t xml:space="preserve"> </w:t>
            </w:r>
            <w:r>
              <w:rPr>
                <w:rFonts w:ascii="Arial CE" w:hAnsi="Arial CE" w:cs="Arial CE"/>
                <w:sz w:val="20"/>
                <w:szCs w:val="20"/>
              </w:rPr>
              <w:t>évi költségvetésben betervezve - intézményekhez kapcsolódva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C9992E" w14:textId="0BBFAF97" w:rsidR="00040657" w:rsidRPr="00040657" w:rsidRDefault="00040657" w:rsidP="00040657">
            <w:pPr>
              <w:spacing w:before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40657">
              <w:rPr>
                <w:rFonts w:ascii="Arial" w:hAnsi="Arial" w:cs="Arial"/>
                <w:sz w:val="20"/>
                <w:szCs w:val="20"/>
              </w:rPr>
              <w:t>-86 582</w:t>
            </w:r>
          </w:p>
        </w:tc>
      </w:tr>
      <w:tr w:rsidR="00666F52" w14:paraId="1A7D8466" w14:textId="77777777" w:rsidTr="00237EEF">
        <w:trPr>
          <w:trHeight w:val="274"/>
        </w:trPr>
        <w:tc>
          <w:tcPr>
            <w:tcW w:w="8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C65EA" w14:textId="76C85397" w:rsidR="00666F52" w:rsidRDefault="00666F52" w:rsidP="00237EEF">
            <w:pPr>
              <w:spacing w:before="60"/>
              <w:jc w:val="both"/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EAF06" w14:textId="7E3BCDC0" w:rsidR="00666F52" w:rsidRDefault="00666F52" w:rsidP="00237EEF">
            <w:pPr>
              <w:spacing w:before="60"/>
              <w:jc w:val="right"/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666F52" w14:paraId="1A545F56" w14:textId="77777777" w:rsidTr="00237EEF">
        <w:trPr>
          <w:trHeight w:val="402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CF215B" w14:textId="4B38E9E0" w:rsidR="00666F52" w:rsidRDefault="00666F52" w:rsidP="00237EEF">
            <w:pPr>
              <w:spacing w:before="60"/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b/>
                <w:bCs/>
                <w:sz w:val="20"/>
                <w:szCs w:val="20"/>
              </w:rPr>
              <w:t>202</w:t>
            </w:r>
            <w:r w:rsidR="00237EEF">
              <w:rPr>
                <w:rFonts w:ascii="Arial CE" w:hAnsi="Arial CE" w:cs="Arial CE"/>
                <w:b/>
                <w:bCs/>
                <w:sz w:val="20"/>
                <w:szCs w:val="20"/>
              </w:rPr>
              <w:t>6</w:t>
            </w:r>
            <w:r>
              <w:rPr>
                <w:rFonts w:ascii="Arial CE" w:hAnsi="Arial CE" w:cs="Arial CE"/>
                <w:b/>
                <w:bCs/>
                <w:sz w:val="20"/>
                <w:szCs w:val="20"/>
              </w:rPr>
              <w:t>.évi költségvetésben felhasználható szabad maradvány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F66B8" w14:textId="27CE54AC" w:rsidR="00666F52" w:rsidRDefault="00264FB4" w:rsidP="00237EEF">
            <w:pPr>
              <w:spacing w:before="60"/>
              <w:jc w:val="right"/>
              <w:rPr>
                <w:sz w:val="20"/>
                <w:szCs w:val="20"/>
              </w:rPr>
            </w:pPr>
            <w:r>
              <w:rPr>
                <w:rFonts w:ascii="Arial CE" w:hAnsi="Arial CE" w:cs="Arial CE"/>
                <w:b/>
                <w:bCs/>
                <w:sz w:val="20"/>
                <w:szCs w:val="20"/>
              </w:rPr>
              <w:t>206 427</w:t>
            </w:r>
          </w:p>
        </w:tc>
      </w:tr>
    </w:tbl>
    <w:p w14:paraId="0C6F352D" w14:textId="77777777" w:rsidR="00F219FA" w:rsidRPr="00FF3227" w:rsidRDefault="00F219FA" w:rsidP="00E3081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2F76226" w14:textId="2475228C" w:rsidR="00E30819" w:rsidRPr="00FF3227" w:rsidRDefault="00E30819" w:rsidP="00237EEF">
      <w:pPr>
        <w:jc w:val="both"/>
        <w:rPr>
          <w:rFonts w:asciiTheme="minorHAnsi" w:hAnsiTheme="minorHAnsi" w:cstheme="minorHAnsi"/>
          <w:sz w:val="22"/>
          <w:szCs w:val="22"/>
        </w:rPr>
      </w:pPr>
      <w:r w:rsidRPr="00FF3227">
        <w:rPr>
          <w:rFonts w:asciiTheme="minorHAnsi" w:hAnsiTheme="minorHAnsi" w:cstheme="minorHAnsi"/>
          <w:color w:val="000000"/>
          <w:sz w:val="22"/>
          <w:szCs w:val="22"/>
        </w:rPr>
        <w:lastRenderedPageBreak/>
        <w:t xml:space="preserve"> </w:t>
      </w:r>
      <w:r w:rsidRPr="00FF3227">
        <w:rPr>
          <w:rFonts w:asciiTheme="minorHAnsi" w:hAnsiTheme="minorHAnsi" w:cstheme="minorHAnsi"/>
          <w:sz w:val="22"/>
          <w:szCs w:val="22"/>
        </w:rPr>
        <w:t>Az intézményi maradvány elszámolásokról készült jelentések a Közgazdasági és Adó Osztályon, az ágazatok által leadott kötelezettségek dokumentumai az ágazati osztályoknál megtalálhatók.</w:t>
      </w:r>
    </w:p>
    <w:p w14:paraId="677CFB4F" w14:textId="77777777" w:rsidR="00E30819" w:rsidRPr="00FF3227" w:rsidRDefault="00E30819" w:rsidP="00E30819">
      <w:pPr>
        <w:ind w:right="14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0C1E5AF" w14:textId="77777777" w:rsidR="00E30819" w:rsidRPr="00FF3227" w:rsidRDefault="00E30819" w:rsidP="00E30819">
      <w:pPr>
        <w:ind w:right="14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9954F33" w14:textId="77777777" w:rsidR="00E30819" w:rsidRPr="00FF3227" w:rsidRDefault="00E30819" w:rsidP="00E30819">
      <w:pPr>
        <w:ind w:right="14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F3227">
        <w:rPr>
          <w:rFonts w:asciiTheme="minorHAnsi" w:hAnsiTheme="minorHAnsi" w:cstheme="minorHAnsi"/>
          <w:b/>
          <w:sz w:val="22"/>
          <w:szCs w:val="22"/>
        </w:rPr>
        <w:t>III.</w:t>
      </w:r>
    </w:p>
    <w:p w14:paraId="200C558F" w14:textId="77777777" w:rsidR="00E30819" w:rsidRPr="00FF3227" w:rsidRDefault="00E30819" w:rsidP="00E30819">
      <w:pPr>
        <w:ind w:right="14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43B165C" w14:textId="77777777" w:rsidR="00E30819" w:rsidRPr="00FF3227" w:rsidRDefault="00E30819" w:rsidP="00E30819">
      <w:pPr>
        <w:ind w:right="14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F3227">
        <w:rPr>
          <w:rFonts w:asciiTheme="minorHAnsi" w:hAnsiTheme="minorHAnsi" w:cstheme="minorHAnsi"/>
          <w:b/>
          <w:sz w:val="22"/>
          <w:szCs w:val="22"/>
        </w:rPr>
        <w:t>Szombathely Megyei Jogú Város pénzügyi helyzetének értékelése</w:t>
      </w:r>
    </w:p>
    <w:p w14:paraId="39D57EDF" w14:textId="77777777" w:rsidR="00E30819" w:rsidRPr="00FF3227" w:rsidRDefault="00E30819" w:rsidP="00E30819">
      <w:pPr>
        <w:ind w:left="720" w:right="14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1BAECD8" w14:textId="231B2E4F" w:rsidR="00E30819" w:rsidRDefault="00E30819" w:rsidP="00AC4A51">
      <w:pPr>
        <w:pStyle w:val="Szvegtrzs"/>
        <w:spacing w:after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F397C">
        <w:rPr>
          <w:rFonts w:asciiTheme="minorHAnsi" w:hAnsiTheme="minorHAnsi" w:cstheme="minorHAnsi"/>
          <w:b/>
          <w:sz w:val="22"/>
          <w:szCs w:val="22"/>
        </w:rPr>
        <w:t>A II. pontban kifejtettek alapján a 202</w:t>
      </w:r>
      <w:r w:rsidR="004F0548">
        <w:rPr>
          <w:rFonts w:asciiTheme="minorHAnsi" w:hAnsiTheme="minorHAnsi" w:cstheme="minorHAnsi"/>
          <w:b/>
          <w:sz w:val="22"/>
          <w:szCs w:val="22"/>
        </w:rPr>
        <w:t>5</w:t>
      </w:r>
      <w:r w:rsidRPr="00CF397C">
        <w:rPr>
          <w:rFonts w:asciiTheme="minorHAnsi" w:hAnsiTheme="minorHAnsi" w:cstheme="minorHAnsi"/>
          <w:b/>
          <w:sz w:val="22"/>
          <w:szCs w:val="22"/>
        </w:rPr>
        <w:t>.</w:t>
      </w:r>
      <w:r w:rsidR="004F054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CF397C">
        <w:rPr>
          <w:rFonts w:asciiTheme="minorHAnsi" w:hAnsiTheme="minorHAnsi" w:cstheme="minorHAnsi"/>
          <w:b/>
          <w:sz w:val="22"/>
          <w:szCs w:val="22"/>
        </w:rPr>
        <w:t xml:space="preserve">évi költségvetési rendelet végrehajtása során – figyelembe véve az áthúzódó bevételi forrásokat, valamint kötelezettségvállalásokat – </w:t>
      </w:r>
      <w:r w:rsidR="00264FB4">
        <w:rPr>
          <w:rFonts w:asciiTheme="minorHAnsi" w:hAnsiTheme="minorHAnsi" w:cstheme="minorHAnsi"/>
          <w:b/>
          <w:sz w:val="22"/>
          <w:szCs w:val="22"/>
        </w:rPr>
        <w:t>206.427</w:t>
      </w:r>
      <w:r w:rsidR="003D1898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3D1898">
        <w:rPr>
          <w:rFonts w:asciiTheme="minorHAnsi" w:hAnsiTheme="minorHAnsi" w:cstheme="minorHAnsi"/>
          <w:b/>
          <w:sz w:val="22"/>
          <w:szCs w:val="22"/>
        </w:rPr>
        <w:t>e</w:t>
      </w:r>
      <w:r w:rsidRPr="00CF397C">
        <w:rPr>
          <w:rFonts w:asciiTheme="minorHAnsi" w:hAnsiTheme="minorHAnsi" w:cstheme="minorHAnsi"/>
          <w:b/>
          <w:sz w:val="22"/>
          <w:szCs w:val="22"/>
        </w:rPr>
        <w:t>Ft</w:t>
      </w:r>
      <w:proofErr w:type="spellEnd"/>
      <w:r w:rsidRPr="00CF397C">
        <w:rPr>
          <w:rFonts w:asciiTheme="minorHAnsi" w:hAnsiTheme="minorHAnsi" w:cstheme="minorHAnsi"/>
          <w:b/>
          <w:sz w:val="22"/>
          <w:szCs w:val="22"/>
        </w:rPr>
        <w:t xml:space="preserve"> szabad forrás keletkezett</w:t>
      </w:r>
      <w:r w:rsidR="004F0548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Pr="00CF397C">
        <w:rPr>
          <w:rFonts w:asciiTheme="minorHAnsi" w:hAnsiTheme="minorHAnsi" w:cstheme="minorHAnsi"/>
          <w:b/>
          <w:sz w:val="22"/>
          <w:szCs w:val="22"/>
        </w:rPr>
        <w:t>A</w:t>
      </w:r>
      <w:r w:rsidR="00EB24FB" w:rsidRPr="00CF397C">
        <w:rPr>
          <w:rFonts w:asciiTheme="minorHAnsi" w:hAnsiTheme="minorHAnsi" w:cstheme="minorHAnsi"/>
          <w:b/>
          <w:sz w:val="22"/>
          <w:szCs w:val="22"/>
        </w:rPr>
        <w:t>z új célokra</w:t>
      </w:r>
      <w:r w:rsidRPr="00CF397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EB24FB" w:rsidRPr="00CF397C">
        <w:rPr>
          <w:rFonts w:asciiTheme="minorHAnsi" w:hAnsiTheme="minorHAnsi" w:cstheme="minorHAnsi"/>
          <w:b/>
          <w:sz w:val="22"/>
          <w:szCs w:val="22"/>
        </w:rPr>
        <w:t>felhasználható források nagy része az intézmények gazdálkodásában keletkezett úgy, hogy ezen összeg elvonása nem veszélyezteti a működésüket.</w:t>
      </w:r>
      <w:r w:rsidR="0039760B" w:rsidRPr="00CF397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CF397C">
        <w:rPr>
          <w:rFonts w:asciiTheme="minorHAnsi" w:hAnsiTheme="minorHAnsi" w:cstheme="minorHAnsi"/>
          <w:b/>
          <w:sz w:val="22"/>
          <w:szCs w:val="22"/>
        </w:rPr>
        <w:t>A</w:t>
      </w:r>
      <w:r w:rsidR="003D189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4F0548">
        <w:rPr>
          <w:rFonts w:asciiTheme="minorHAnsi" w:hAnsiTheme="minorHAnsi" w:cstheme="minorHAnsi"/>
          <w:b/>
          <w:sz w:val="22"/>
          <w:szCs w:val="22"/>
        </w:rPr>
        <w:t>2</w:t>
      </w:r>
      <w:r w:rsidR="00264FB4">
        <w:rPr>
          <w:rFonts w:asciiTheme="minorHAnsi" w:hAnsiTheme="minorHAnsi" w:cstheme="minorHAnsi"/>
          <w:b/>
          <w:sz w:val="22"/>
          <w:szCs w:val="22"/>
        </w:rPr>
        <w:t xml:space="preserve">06.427 </w:t>
      </w:r>
      <w:proofErr w:type="spellStart"/>
      <w:r w:rsidR="003D1898">
        <w:rPr>
          <w:rFonts w:asciiTheme="minorHAnsi" w:hAnsiTheme="minorHAnsi" w:cstheme="minorHAnsi"/>
          <w:b/>
          <w:sz w:val="22"/>
          <w:szCs w:val="22"/>
        </w:rPr>
        <w:t>e</w:t>
      </w:r>
      <w:r w:rsidRPr="00CF397C">
        <w:rPr>
          <w:rFonts w:asciiTheme="minorHAnsi" w:hAnsiTheme="minorHAnsi" w:cstheme="minorHAnsi"/>
          <w:b/>
          <w:sz w:val="22"/>
          <w:szCs w:val="22"/>
        </w:rPr>
        <w:t>Ft</w:t>
      </w:r>
      <w:proofErr w:type="spellEnd"/>
      <w:r w:rsidRPr="00CF397C">
        <w:rPr>
          <w:rFonts w:asciiTheme="minorHAnsi" w:hAnsiTheme="minorHAnsi" w:cstheme="minorHAnsi"/>
          <w:b/>
          <w:sz w:val="22"/>
          <w:szCs w:val="22"/>
        </w:rPr>
        <w:t xml:space="preserve"> összegű szabad forrás felhasználására a 202</w:t>
      </w:r>
      <w:r w:rsidR="004F0548">
        <w:rPr>
          <w:rFonts w:asciiTheme="minorHAnsi" w:hAnsiTheme="minorHAnsi" w:cstheme="minorHAnsi"/>
          <w:b/>
          <w:sz w:val="22"/>
          <w:szCs w:val="22"/>
        </w:rPr>
        <w:t>6</w:t>
      </w:r>
      <w:r w:rsidRPr="00CF397C">
        <w:rPr>
          <w:rFonts w:asciiTheme="minorHAnsi" w:hAnsiTheme="minorHAnsi" w:cstheme="minorHAnsi"/>
          <w:b/>
          <w:sz w:val="22"/>
          <w:szCs w:val="22"/>
        </w:rPr>
        <w:t>. évi költségvetés I. számú módosítása során teszek javaslatot.</w:t>
      </w:r>
    </w:p>
    <w:p w14:paraId="08ACFC3C" w14:textId="77777777" w:rsidR="004F0548" w:rsidRDefault="004F0548" w:rsidP="00AC4A51">
      <w:pPr>
        <w:pStyle w:val="Szvegtrzs"/>
        <w:spacing w:after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6DAF2BD" w14:textId="77777777" w:rsidR="00FF3227" w:rsidRDefault="00FF3227" w:rsidP="00AC4A51">
      <w:pPr>
        <w:ind w:right="14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011817E" w14:textId="681F086A" w:rsidR="00E30819" w:rsidRPr="00FF3227" w:rsidRDefault="00E30819" w:rsidP="00AC4A51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FF3227">
        <w:rPr>
          <w:rFonts w:asciiTheme="minorHAnsi" w:hAnsiTheme="minorHAnsi" w:cstheme="minorHAnsi"/>
          <w:b/>
          <w:sz w:val="22"/>
          <w:szCs w:val="22"/>
        </w:rPr>
        <w:t>Szombathely, 202</w:t>
      </w:r>
      <w:r w:rsidR="003C2953">
        <w:rPr>
          <w:rFonts w:asciiTheme="minorHAnsi" w:hAnsiTheme="minorHAnsi" w:cstheme="minorHAnsi"/>
          <w:b/>
          <w:sz w:val="22"/>
          <w:szCs w:val="22"/>
        </w:rPr>
        <w:t>6</w:t>
      </w:r>
      <w:r w:rsidRPr="00FF3227">
        <w:rPr>
          <w:rFonts w:asciiTheme="minorHAnsi" w:hAnsiTheme="minorHAnsi" w:cstheme="minorHAnsi"/>
          <w:b/>
          <w:sz w:val="22"/>
          <w:szCs w:val="22"/>
        </w:rPr>
        <w:t xml:space="preserve">. május </w:t>
      </w:r>
      <w:proofErr w:type="gramStart"/>
      <w:r w:rsidRPr="00FF3227">
        <w:rPr>
          <w:rFonts w:asciiTheme="minorHAnsi" w:hAnsiTheme="minorHAnsi" w:cstheme="minorHAnsi"/>
          <w:b/>
          <w:sz w:val="22"/>
          <w:szCs w:val="22"/>
        </w:rPr>
        <w:t xml:space="preserve">„  </w:t>
      </w:r>
      <w:proofErr w:type="gramEnd"/>
      <w:r w:rsidRPr="00FF3227">
        <w:rPr>
          <w:rFonts w:asciiTheme="minorHAnsi" w:hAnsiTheme="minorHAnsi" w:cstheme="minorHAnsi"/>
          <w:b/>
          <w:sz w:val="22"/>
          <w:szCs w:val="22"/>
        </w:rPr>
        <w:t xml:space="preserve">  </w:t>
      </w:r>
      <w:proofErr w:type="gramStart"/>
      <w:r w:rsidRPr="00FF3227">
        <w:rPr>
          <w:rFonts w:asciiTheme="minorHAnsi" w:hAnsiTheme="minorHAnsi" w:cstheme="minorHAnsi"/>
          <w:b/>
          <w:sz w:val="22"/>
          <w:szCs w:val="22"/>
        </w:rPr>
        <w:t xml:space="preserve">   „</w:t>
      </w:r>
      <w:proofErr w:type="gramEnd"/>
    </w:p>
    <w:p w14:paraId="4AA1AECA" w14:textId="77777777" w:rsidR="00E30819" w:rsidRPr="00FF3227" w:rsidRDefault="00E30819" w:rsidP="00E30819">
      <w:pPr>
        <w:rPr>
          <w:rFonts w:asciiTheme="minorHAnsi" w:hAnsiTheme="minorHAnsi" w:cstheme="minorHAnsi"/>
          <w:b/>
          <w:sz w:val="22"/>
          <w:szCs w:val="22"/>
        </w:rPr>
      </w:pPr>
      <w:r w:rsidRPr="00FF3227">
        <w:rPr>
          <w:rFonts w:asciiTheme="minorHAnsi" w:hAnsiTheme="minorHAnsi" w:cstheme="minorHAnsi"/>
          <w:b/>
          <w:sz w:val="22"/>
          <w:szCs w:val="22"/>
        </w:rPr>
        <w:t xml:space="preserve">              </w:t>
      </w:r>
    </w:p>
    <w:p w14:paraId="37BB6A6D" w14:textId="77777777" w:rsidR="00E30819" w:rsidRPr="00FF3227" w:rsidRDefault="00E30819" w:rsidP="00E30819">
      <w:pPr>
        <w:rPr>
          <w:rFonts w:asciiTheme="minorHAnsi" w:hAnsiTheme="minorHAnsi" w:cstheme="minorHAnsi"/>
          <w:b/>
          <w:sz w:val="22"/>
          <w:szCs w:val="22"/>
        </w:rPr>
      </w:pPr>
      <w:r w:rsidRPr="00FF3227">
        <w:rPr>
          <w:rFonts w:asciiTheme="minorHAnsi" w:hAnsiTheme="minorHAnsi" w:cstheme="minorHAnsi"/>
          <w:b/>
          <w:sz w:val="22"/>
          <w:szCs w:val="22"/>
        </w:rPr>
        <w:t xml:space="preserve">                               </w:t>
      </w:r>
    </w:p>
    <w:p w14:paraId="2BEEB8C8" w14:textId="77777777" w:rsidR="00E30819" w:rsidRPr="00FF3227" w:rsidRDefault="00E30819" w:rsidP="00E30819">
      <w:pPr>
        <w:rPr>
          <w:rFonts w:asciiTheme="minorHAnsi" w:hAnsiTheme="minorHAnsi" w:cstheme="minorHAnsi"/>
          <w:b/>
          <w:sz w:val="22"/>
          <w:szCs w:val="22"/>
        </w:rPr>
      </w:pPr>
    </w:p>
    <w:p w14:paraId="00339AB1" w14:textId="77777777" w:rsidR="00E30819" w:rsidRPr="00FF3227" w:rsidRDefault="00E30819" w:rsidP="00E30819">
      <w:pPr>
        <w:rPr>
          <w:rFonts w:asciiTheme="minorHAnsi" w:hAnsiTheme="minorHAnsi" w:cstheme="minorHAnsi"/>
          <w:b/>
          <w:sz w:val="22"/>
          <w:szCs w:val="22"/>
        </w:rPr>
      </w:pPr>
      <w:r w:rsidRPr="00FF3227">
        <w:rPr>
          <w:rFonts w:asciiTheme="minorHAnsi" w:hAnsiTheme="minorHAnsi" w:cstheme="minorHAnsi"/>
          <w:b/>
          <w:sz w:val="22"/>
          <w:szCs w:val="22"/>
        </w:rPr>
        <w:t xml:space="preserve">               </w:t>
      </w:r>
      <w:r w:rsidRPr="00FF3227">
        <w:rPr>
          <w:rFonts w:asciiTheme="minorHAnsi" w:hAnsiTheme="minorHAnsi" w:cstheme="minorHAnsi"/>
          <w:b/>
          <w:sz w:val="22"/>
          <w:szCs w:val="22"/>
        </w:rPr>
        <w:tab/>
      </w:r>
      <w:r w:rsidRPr="00FF3227">
        <w:rPr>
          <w:rFonts w:asciiTheme="minorHAnsi" w:hAnsiTheme="minorHAnsi" w:cstheme="minorHAnsi"/>
          <w:b/>
          <w:sz w:val="22"/>
          <w:szCs w:val="22"/>
        </w:rPr>
        <w:tab/>
      </w:r>
      <w:r w:rsidRPr="00FF3227">
        <w:rPr>
          <w:rFonts w:asciiTheme="minorHAnsi" w:hAnsiTheme="minorHAnsi" w:cstheme="minorHAnsi"/>
          <w:b/>
          <w:sz w:val="22"/>
          <w:szCs w:val="22"/>
        </w:rPr>
        <w:tab/>
      </w:r>
      <w:r w:rsidRPr="00FF3227">
        <w:rPr>
          <w:rFonts w:asciiTheme="minorHAnsi" w:hAnsiTheme="minorHAnsi" w:cstheme="minorHAnsi"/>
          <w:b/>
          <w:sz w:val="22"/>
          <w:szCs w:val="22"/>
        </w:rPr>
        <w:tab/>
      </w:r>
      <w:r w:rsidRPr="00FF3227">
        <w:rPr>
          <w:rFonts w:asciiTheme="minorHAnsi" w:hAnsiTheme="minorHAnsi" w:cstheme="minorHAnsi"/>
          <w:b/>
          <w:sz w:val="22"/>
          <w:szCs w:val="22"/>
        </w:rPr>
        <w:tab/>
        <w:t xml:space="preserve">                      </w:t>
      </w:r>
      <w:proofErr w:type="gramStart"/>
      <w:r w:rsidRPr="00FF3227">
        <w:rPr>
          <w:rFonts w:asciiTheme="minorHAnsi" w:hAnsiTheme="minorHAnsi" w:cstheme="minorHAnsi"/>
          <w:b/>
          <w:sz w:val="22"/>
          <w:szCs w:val="22"/>
        </w:rPr>
        <w:t>/:Dr.</w:t>
      </w:r>
      <w:proofErr w:type="gramEnd"/>
      <w:r w:rsidRPr="00FF3227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FF3227">
        <w:rPr>
          <w:rFonts w:asciiTheme="minorHAnsi" w:hAnsiTheme="minorHAnsi" w:cstheme="minorHAnsi"/>
          <w:b/>
          <w:sz w:val="22"/>
          <w:szCs w:val="22"/>
        </w:rPr>
        <w:t>Nemény</w:t>
      </w:r>
      <w:proofErr w:type="spellEnd"/>
      <w:r w:rsidRPr="00FF3227">
        <w:rPr>
          <w:rFonts w:asciiTheme="minorHAnsi" w:hAnsiTheme="minorHAnsi" w:cstheme="minorHAnsi"/>
          <w:b/>
          <w:sz w:val="22"/>
          <w:szCs w:val="22"/>
        </w:rPr>
        <w:t xml:space="preserve"> András:/</w:t>
      </w:r>
    </w:p>
    <w:p w14:paraId="584B3218" w14:textId="77777777" w:rsidR="00F80F15" w:rsidRPr="00FF3227" w:rsidRDefault="00F80F15" w:rsidP="00E30819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9D2FF65" w14:textId="77777777" w:rsidR="00F80F15" w:rsidRDefault="00F80F15" w:rsidP="00E30819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2D0A85D" w14:textId="77777777" w:rsidR="0039760B" w:rsidRDefault="0039760B" w:rsidP="00E30819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413BBD07" w14:textId="77777777" w:rsidR="00193C1A" w:rsidRDefault="00193C1A" w:rsidP="00E30819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4BB2BD8C" w14:textId="77777777" w:rsidR="005614BD" w:rsidRDefault="005614BD" w:rsidP="00E30819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631F2F01" w14:textId="77777777" w:rsidR="00270920" w:rsidRDefault="00270920" w:rsidP="00E30819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4AE7B66D" w14:textId="77777777" w:rsidR="00270920" w:rsidRDefault="00270920" w:rsidP="00E30819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E7BA76B" w14:textId="77777777" w:rsidR="00270920" w:rsidRDefault="00270920" w:rsidP="00E30819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445C2694" w14:textId="77777777" w:rsidR="007A026C" w:rsidRDefault="007A026C" w:rsidP="00E30819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7669775" w14:textId="77777777" w:rsidR="007A026C" w:rsidRDefault="007A026C" w:rsidP="00E30819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5BEE1F34" w14:textId="77777777" w:rsidR="007A026C" w:rsidRDefault="007A026C" w:rsidP="00E30819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E413DF4" w14:textId="77777777" w:rsidR="007A026C" w:rsidRDefault="007A026C" w:rsidP="00E30819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5AFC8D64" w14:textId="77777777" w:rsidR="003C2953" w:rsidRDefault="003C2953" w:rsidP="00E30819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C7A6041" w14:textId="77777777" w:rsidR="003C2953" w:rsidRDefault="003C2953" w:rsidP="00E30819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D70FFD4" w14:textId="77777777" w:rsidR="003C2953" w:rsidRDefault="003C2953" w:rsidP="00E30819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31D53E3" w14:textId="77777777" w:rsidR="003C2953" w:rsidRDefault="003C2953" w:rsidP="00E30819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6731FE21" w14:textId="77777777" w:rsidR="003C2953" w:rsidRDefault="003C2953" w:rsidP="00E30819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9F570DE" w14:textId="77777777" w:rsidR="003C2953" w:rsidRDefault="003C2953" w:rsidP="00E30819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61A9546D" w14:textId="77777777" w:rsidR="003C2953" w:rsidRDefault="003C2953" w:rsidP="00E30819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9DBDC81" w14:textId="77777777" w:rsidR="003C2953" w:rsidRDefault="003C2953" w:rsidP="00E30819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C1D8694" w14:textId="77777777" w:rsidR="003C2953" w:rsidRDefault="003C2953" w:rsidP="00E30819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6FFBAFE5" w14:textId="77777777" w:rsidR="003C2953" w:rsidRDefault="003C2953" w:rsidP="00E30819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4F1648F4" w14:textId="77777777" w:rsidR="003C2953" w:rsidRDefault="003C2953" w:rsidP="00E30819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8E7C2A8" w14:textId="77777777" w:rsidR="003C2953" w:rsidRDefault="003C2953" w:rsidP="00E30819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D625E40" w14:textId="77777777" w:rsidR="003C2953" w:rsidRDefault="003C2953" w:rsidP="00E30819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D37214D" w14:textId="77777777" w:rsidR="003C2953" w:rsidRDefault="003C2953" w:rsidP="00E30819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77659D2" w14:textId="77777777" w:rsidR="003C2953" w:rsidRDefault="003C2953" w:rsidP="00E30819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5FE19B34" w14:textId="77777777" w:rsidR="003C2953" w:rsidRDefault="003C2953" w:rsidP="00E30819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F05BFC7" w14:textId="77777777" w:rsidR="00514FEB" w:rsidRDefault="00514FEB" w:rsidP="00E30819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B03218D" w14:textId="77777777" w:rsidR="007A026C" w:rsidRDefault="007A026C" w:rsidP="00E30819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54CDB37F" w14:textId="77777777" w:rsidR="00193C1A" w:rsidRDefault="00193C1A" w:rsidP="00E30819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4102DDAB" w14:textId="0D702BD9" w:rsidR="00E30819" w:rsidRDefault="00E30819" w:rsidP="00E30819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FF3227">
        <w:rPr>
          <w:rFonts w:asciiTheme="minorHAnsi" w:hAnsiTheme="minorHAnsi" w:cstheme="minorHAnsi"/>
          <w:b/>
          <w:sz w:val="22"/>
          <w:szCs w:val="22"/>
          <w:u w:val="single"/>
        </w:rPr>
        <w:lastRenderedPageBreak/>
        <w:t xml:space="preserve">H AT Á R O Z A T </w:t>
      </w:r>
      <w:proofErr w:type="gramStart"/>
      <w:r w:rsidRPr="00FF3227">
        <w:rPr>
          <w:rFonts w:asciiTheme="minorHAnsi" w:hAnsiTheme="minorHAnsi" w:cstheme="minorHAnsi"/>
          <w:b/>
          <w:sz w:val="22"/>
          <w:szCs w:val="22"/>
          <w:u w:val="single"/>
        </w:rPr>
        <w:t>I</w:t>
      </w:r>
      <w:r w:rsidR="00F80F15" w:rsidRPr="00FF3227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="000D3F65">
        <w:rPr>
          <w:rFonts w:asciiTheme="minorHAnsi" w:hAnsiTheme="minorHAnsi" w:cstheme="minorHAnsi"/>
          <w:b/>
          <w:sz w:val="22"/>
          <w:szCs w:val="22"/>
          <w:u w:val="single"/>
        </w:rPr>
        <w:t xml:space="preserve"> J</w:t>
      </w:r>
      <w:proofErr w:type="gramEnd"/>
      <w:r w:rsidRPr="00FF3227">
        <w:rPr>
          <w:rFonts w:asciiTheme="minorHAnsi" w:hAnsiTheme="minorHAnsi" w:cstheme="minorHAnsi"/>
          <w:b/>
          <w:sz w:val="22"/>
          <w:szCs w:val="22"/>
          <w:u w:val="single"/>
        </w:rPr>
        <w:t xml:space="preserve"> A V A S L A T</w:t>
      </w:r>
    </w:p>
    <w:p w14:paraId="6619330E" w14:textId="77777777" w:rsidR="005614BD" w:rsidRDefault="005614BD" w:rsidP="00E30819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DEB11DD" w14:textId="77777777" w:rsidR="005614BD" w:rsidRPr="00FF3227" w:rsidRDefault="005614BD" w:rsidP="00E30819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A565546" w14:textId="6C623BA0" w:rsidR="00E30819" w:rsidRPr="00FF3227" w:rsidRDefault="00E30819" w:rsidP="00E30819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proofErr w:type="gramStart"/>
      <w:r w:rsidRPr="00FF3227">
        <w:rPr>
          <w:rFonts w:asciiTheme="minorHAnsi" w:hAnsiTheme="minorHAnsi" w:cstheme="minorHAnsi"/>
          <w:b/>
          <w:sz w:val="22"/>
          <w:szCs w:val="22"/>
          <w:u w:val="single"/>
        </w:rPr>
        <w:t>…….</w:t>
      </w:r>
      <w:proofErr w:type="gramEnd"/>
      <w:r w:rsidRPr="00FF3227">
        <w:rPr>
          <w:rFonts w:asciiTheme="minorHAnsi" w:hAnsiTheme="minorHAnsi" w:cstheme="minorHAnsi"/>
          <w:b/>
          <w:sz w:val="22"/>
          <w:szCs w:val="22"/>
          <w:u w:val="single"/>
        </w:rPr>
        <w:t>/202</w:t>
      </w:r>
      <w:r w:rsidR="003C2953">
        <w:rPr>
          <w:rFonts w:asciiTheme="minorHAnsi" w:hAnsiTheme="minorHAnsi" w:cstheme="minorHAnsi"/>
          <w:b/>
          <w:sz w:val="22"/>
          <w:szCs w:val="22"/>
          <w:u w:val="single"/>
        </w:rPr>
        <w:t>6</w:t>
      </w:r>
      <w:r w:rsidRPr="000D3F65">
        <w:rPr>
          <w:rFonts w:asciiTheme="minorHAnsi" w:hAnsiTheme="minorHAnsi" w:cstheme="minorHAnsi"/>
          <w:b/>
          <w:sz w:val="22"/>
          <w:szCs w:val="22"/>
          <w:u w:val="single"/>
        </w:rPr>
        <w:t xml:space="preserve">. </w:t>
      </w:r>
      <w:r w:rsidRPr="00CF397C">
        <w:rPr>
          <w:rFonts w:asciiTheme="minorHAnsi" w:hAnsiTheme="minorHAnsi" w:cstheme="minorHAnsi"/>
          <w:b/>
          <w:sz w:val="22"/>
          <w:szCs w:val="22"/>
          <w:u w:val="single"/>
        </w:rPr>
        <w:t>(</w:t>
      </w:r>
      <w:r w:rsidR="000D3F65" w:rsidRPr="00CF397C">
        <w:rPr>
          <w:rFonts w:asciiTheme="minorHAnsi" w:hAnsiTheme="minorHAnsi" w:cstheme="minorHAnsi"/>
          <w:b/>
          <w:sz w:val="22"/>
          <w:szCs w:val="22"/>
          <w:u w:val="single"/>
        </w:rPr>
        <w:t>V.</w:t>
      </w:r>
      <w:r w:rsidR="007B0475" w:rsidRPr="00CF397C">
        <w:rPr>
          <w:rFonts w:asciiTheme="minorHAnsi" w:hAnsiTheme="minorHAnsi" w:cstheme="minorHAnsi"/>
          <w:b/>
          <w:sz w:val="22"/>
          <w:szCs w:val="22"/>
          <w:u w:val="single"/>
        </w:rPr>
        <w:t>2</w:t>
      </w:r>
      <w:r w:rsidR="004F0548">
        <w:rPr>
          <w:rFonts w:asciiTheme="minorHAnsi" w:hAnsiTheme="minorHAnsi" w:cstheme="minorHAnsi"/>
          <w:b/>
          <w:sz w:val="22"/>
          <w:szCs w:val="22"/>
          <w:u w:val="single"/>
        </w:rPr>
        <w:t>8</w:t>
      </w:r>
      <w:r w:rsidR="00BC555E" w:rsidRPr="00CF397C">
        <w:rPr>
          <w:rFonts w:asciiTheme="minorHAnsi" w:hAnsiTheme="minorHAnsi" w:cstheme="minorHAnsi"/>
          <w:b/>
          <w:sz w:val="22"/>
          <w:szCs w:val="22"/>
          <w:u w:val="single"/>
        </w:rPr>
        <w:t>.</w:t>
      </w:r>
      <w:r w:rsidRPr="00CF397C">
        <w:rPr>
          <w:rFonts w:asciiTheme="minorHAnsi" w:hAnsiTheme="minorHAnsi" w:cstheme="minorHAnsi"/>
          <w:b/>
          <w:sz w:val="22"/>
          <w:szCs w:val="22"/>
          <w:u w:val="single"/>
        </w:rPr>
        <w:t>) Kgy</w:t>
      </w:r>
      <w:r w:rsidRPr="000D3F65">
        <w:rPr>
          <w:rFonts w:asciiTheme="minorHAnsi" w:hAnsiTheme="minorHAnsi" w:cstheme="minorHAnsi"/>
          <w:b/>
          <w:sz w:val="22"/>
          <w:szCs w:val="22"/>
          <w:u w:val="single"/>
        </w:rPr>
        <w:t>.</w:t>
      </w:r>
      <w:r w:rsidRPr="00FF3227">
        <w:rPr>
          <w:rFonts w:asciiTheme="minorHAnsi" w:hAnsiTheme="minorHAnsi" w:cstheme="minorHAnsi"/>
          <w:b/>
          <w:sz w:val="22"/>
          <w:szCs w:val="22"/>
          <w:u w:val="single"/>
        </w:rPr>
        <w:t xml:space="preserve"> sz. határozat</w:t>
      </w:r>
    </w:p>
    <w:p w14:paraId="5D124AA0" w14:textId="77777777" w:rsidR="00E30819" w:rsidRPr="00FF3227" w:rsidRDefault="00E30819" w:rsidP="00E30819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1C5C10E" w14:textId="77777777" w:rsidR="00E30819" w:rsidRPr="00FF3227" w:rsidRDefault="00E30819" w:rsidP="00E30819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A8C0343" w14:textId="26447081" w:rsidR="00E30819" w:rsidRPr="00FF3227" w:rsidRDefault="00E30819" w:rsidP="00E30819">
      <w:pPr>
        <w:jc w:val="both"/>
        <w:rPr>
          <w:rFonts w:asciiTheme="minorHAnsi" w:hAnsiTheme="minorHAnsi" w:cstheme="minorHAnsi"/>
          <w:sz w:val="22"/>
          <w:szCs w:val="22"/>
        </w:rPr>
      </w:pPr>
      <w:r w:rsidRPr="00FF3227">
        <w:rPr>
          <w:rFonts w:asciiTheme="minorHAnsi" w:hAnsiTheme="minorHAnsi" w:cstheme="minorHAnsi"/>
          <w:sz w:val="22"/>
          <w:szCs w:val="22"/>
        </w:rPr>
        <w:t>Szombathely Megyei Jogú Város Közgyűlése az önkormányzat továbbá költségvetési szervei 202</w:t>
      </w:r>
      <w:r w:rsidR="003C2953">
        <w:rPr>
          <w:rFonts w:asciiTheme="minorHAnsi" w:hAnsiTheme="minorHAnsi" w:cstheme="minorHAnsi"/>
          <w:sz w:val="22"/>
          <w:szCs w:val="22"/>
        </w:rPr>
        <w:t>5</w:t>
      </w:r>
      <w:r w:rsidRPr="00FF3227">
        <w:rPr>
          <w:rFonts w:asciiTheme="minorHAnsi" w:hAnsiTheme="minorHAnsi" w:cstheme="minorHAnsi"/>
          <w:sz w:val="22"/>
          <w:szCs w:val="22"/>
        </w:rPr>
        <w:t>. évi maradvány elszámolására vonatkozó előterjesztést megtárgyalta és ezzel kapcsolatosan az alábbi döntéseket hozta:</w:t>
      </w:r>
    </w:p>
    <w:p w14:paraId="2865FEA1" w14:textId="77777777" w:rsidR="00E30819" w:rsidRPr="00FF3227" w:rsidRDefault="00E30819" w:rsidP="00E30819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BE61F6E" w14:textId="37644DCC" w:rsidR="00E30819" w:rsidRPr="00FF3227" w:rsidRDefault="00E30819" w:rsidP="00411C7E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F3227">
        <w:rPr>
          <w:rFonts w:asciiTheme="minorHAnsi" w:hAnsiTheme="minorHAnsi" w:cstheme="minorHAnsi"/>
          <w:sz w:val="22"/>
          <w:szCs w:val="22"/>
        </w:rPr>
        <w:t>jóváhagyja az önkormányzati intézmények maradványát</w:t>
      </w:r>
      <w:r w:rsidR="00510FFE">
        <w:rPr>
          <w:rFonts w:asciiTheme="minorHAnsi" w:hAnsiTheme="minorHAnsi" w:cstheme="minorHAnsi"/>
          <w:sz w:val="22"/>
          <w:szCs w:val="22"/>
        </w:rPr>
        <w:t>,</w:t>
      </w:r>
      <w:r w:rsidRPr="00FF3227">
        <w:rPr>
          <w:rFonts w:asciiTheme="minorHAnsi" w:hAnsiTheme="minorHAnsi" w:cstheme="minorHAnsi"/>
          <w:sz w:val="22"/>
          <w:szCs w:val="22"/>
        </w:rPr>
        <w:t xml:space="preserve"> és annak felhasználását engedélyezi a II. számú mellékletben részletezettek szerint;</w:t>
      </w:r>
    </w:p>
    <w:p w14:paraId="7650C0F5" w14:textId="77777777" w:rsidR="00E30819" w:rsidRPr="00FF3227" w:rsidRDefault="00E30819" w:rsidP="00E3081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3077CE7" w14:textId="77777777" w:rsidR="00E30819" w:rsidRPr="00FF3227" w:rsidRDefault="00E30819" w:rsidP="00411C7E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F3227">
        <w:rPr>
          <w:rFonts w:asciiTheme="minorHAnsi" w:hAnsiTheme="minorHAnsi" w:cstheme="minorHAnsi"/>
          <w:sz w:val="22"/>
          <w:szCs w:val="22"/>
        </w:rPr>
        <w:t>elfogadja az önkormányzat jóváhagyásra javasolt maradványát a III. számú mellékletben részletezettek alapján;</w:t>
      </w:r>
    </w:p>
    <w:p w14:paraId="214F742D" w14:textId="77777777" w:rsidR="00E30819" w:rsidRPr="00FF3227" w:rsidRDefault="00E30819" w:rsidP="00E3081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028960D" w14:textId="77777777" w:rsidR="00E30819" w:rsidRPr="00FF3227" w:rsidRDefault="00E30819" w:rsidP="00411C7E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F3227">
        <w:rPr>
          <w:rFonts w:asciiTheme="minorHAnsi" w:hAnsiTheme="minorHAnsi" w:cstheme="minorHAnsi"/>
          <w:sz w:val="22"/>
          <w:szCs w:val="22"/>
        </w:rPr>
        <w:t>felkéri a polgármestert és a jegyzőt, hogy a fentiek szerint jóváhagyott maradvány átvezetéséről a II-III.sz. mellékletekben foglaltak szerint a költségvetési rendelet módosításakor gondoskodjon.</w:t>
      </w:r>
    </w:p>
    <w:p w14:paraId="301130F0" w14:textId="77777777" w:rsidR="00E30819" w:rsidRPr="00FF3227" w:rsidRDefault="00E30819" w:rsidP="00E3081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E8F3438" w14:textId="77777777" w:rsidR="00E30819" w:rsidRPr="00FF3227" w:rsidRDefault="00E30819" w:rsidP="00E3081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6D2FFB6" w14:textId="77777777" w:rsidR="00E30819" w:rsidRPr="00FF3227" w:rsidRDefault="00E30819" w:rsidP="00E30819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7A8F23D" w14:textId="77777777" w:rsidR="00E30819" w:rsidRPr="00FF3227" w:rsidRDefault="00E30819" w:rsidP="00E30819">
      <w:pPr>
        <w:jc w:val="both"/>
        <w:rPr>
          <w:rFonts w:asciiTheme="minorHAnsi" w:hAnsiTheme="minorHAnsi" w:cstheme="minorHAnsi"/>
          <w:sz w:val="22"/>
          <w:szCs w:val="22"/>
        </w:rPr>
      </w:pPr>
      <w:r w:rsidRPr="00FF3227">
        <w:rPr>
          <w:rFonts w:asciiTheme="minorHAnsi" w:hAnsiTheme="minorHAnsi" w:cstheme="minorHAnsi"/>
          <w:b/>
          <w:sz w:val="22"/>
          <w:szCs w:val="22"/>
          <w:u w:val="single"/>
        </w:rPr>
        <w:t>Felelősök:</w:t>
      </w:r>
      <w:r w:rsidRPr="00FF3227">
        <w:rPr>
          <w:rFonts w:asciiTheme="minorHAnsi" w:hAnsiTheme="minorHAnsi" w:cstheme="minorHAnsi"/>
          <w:b/>
          <w:sz w:val="22"/>
          <w:szCs w:val="22"/>
        </w:rPr>
        <w:tab/>
      </w:r>
      <w:r w:rsidRPr="00FF3227">
        <w:rPr>
          <w:rFonts w:asciiTheme="minorHAnsi" w:hAnsiTheme="minorHAnsi" w:cstheme="minorHAnsi"/>
          <w:sz w:val="22"/>
          <w:szCs w:val="22"/>
        </w:rPr>
        <w:t xml:space="preserve">Dr. </w:t>
      </w:r>
      <w:proofErr w:type="spellStart"/>
      <w:r w:rsidRPr="00FF3227">
        <w:rPr>
          <w:rFonts w:asciiTheme="minorHAnsi" w:hAnsiTheme="minorHAnsi" w:cstheme="minorHAnsi"/>
          <w:sz w:val="22"/>
          <w:szCs w:val="22"/>
        </w:rPr>
        <w:t>Nemény</w:t>
      </w:r>
      <w:proofErr w:type="spellEnd"/>
      <w:r w:rsidRPr="00FF3227">
        <w:rPr>
          <w:rFonts w:asciiTheme="minorHAnsi" w:hAnsiTheme="minorHAnsi" w:cstheme="minorHAnsi"/>
          <w:sz w:val="22"/>
          <w:szCs w:val="22"/>
        </w:rPr>
        <w:t xml:space="preserve"> András polgármester</w:t>
      </w:r>
    </w:p>
    <w:p w14:paraId="4761D139" w14:textId="77777777" w:rsidR="00E30819" w:rsidRPr="00FF3227" w:rsidRDefault="00E30819" w:rsidP="00E30819">
      <w:pPr>
        <w:jc w:val="both"/>
        <w:rPr>
          <w:rFonts w:asciiTheme="minorHAnsi" w:hAnsiTheme="minorHAnsi" w:cstheme="minorHAnsi"/>
          <w:sz w:val="22"/>
          <w:szCs w:val="22"/>
        </w:rPr>
      </w:pPr>
      <w:r w:rsidRPr="00FF3227">
        <w:rPr>
          <w:rFonts w:asciiTheme="minorHAnsi" w:hAnsiTheme="minorHAnsi" w:cstheme="minorHAnsi"/>
          <w:sz w:val="22"/>
          <w:szCs w:val="22"/>
        </w:rPr>
        <w:tab/>
      </w:r>
      <w:r w:rsidRPr="00FF3227">
        <w:rPr>
          <w:rFonts w:asciiTheme="minorHAnsi" w:hAnsiTheme="minorHAnsi" w:cstheme="minorHAnsi"/>
          <w:sz w:val="22"/>
          <w:szCs w:val="22"/>
        </w:rPr>
        <w:tab/>
        <w:t>Dr. Horváth Attila alpolgármester</w:t>
      </w:r>
    </w:p>
    <w:p w14:paraId="0EA440FE" w14:textId="3E3CB7FB" w:rsidR="00E30819" w:rsidRPr="00FF3227" w:rsidRDefault="00E30819" w:rsidP="00E30819">
      <w:pPr>
        <w:ind w:left="709" w:firstLine="709"/>
        <w:jc w:val="both"/>
        <w:rPr>
          <w:rFonts w:asciiTheme="minorHAnsi" w:hAnsiTheme="minorHAnsi" w:cstheme="minorHAnsi"/>
          <w:sz w:val="22"/>
          <w:szCs w:val="22"/>
        </w:rPr>
      </w:pPr>
      <w:r w:rsidRPr="00FF3227">
        <w:rPr>
          <w:rFonts w:asciiTheme="minorHAnsi" w:hAnsiTheme="minorHAnsi" w:cstheme="minorHAnsi"/>
          <w:sz w:val="22"/>
          <w:szCs w:val="22"/>
        </w:rPr>
        <w:t>Dr. Károlyi Ákos jegyző</w:t>
      </w:r>
    </w:p>
    <w:p w14:paraId="4E5DF61D" w14:textId="13F30B86" w:rsidR="00E30819" w:rsidRPr="00FF3227" w:rsidRDefault="00E30819" w:rsidP="00E30819">
      <w:pPr>
        <w:ind w:left="709" w:firstLine="709"/>
        <w:jc w:val="both"/>
        <w:rPr>
          <w:rFonts w:asciiTheme="minorHAnsi" w:hAnsiTheme="minorHAnsi" w:cstheme="minorHAnsi"/>
          <w:sz w:val="22"/>
          <w:szCs w:val="22"/>
        </w:rPr>
      </w:pPr>
      <w:r w:rsidRPr="00FF3227">
        <w:rPr>
          <w:rFonts w:asciiTheme="minorHAnsi" w:hAnsiTheme="minorHAnsi" w:cstheme="minorHAnsi"/>
          <w:sz w:val="22"/>
          <w:szCs w:val="22"/>
        </w:rPr>
        <w:t>(a végrehajtás előkészítéséért:</w:t>
      </w:r>
    </w:p>
    <w:p w14:paraId="05B785F7" w14:textId="3BC87310" w:rsidR="00E30819" w:rsidRPr="00FF3227" w:rsidRDefault="00E30819" w:rsidP="00E30819">
      <w:pPr>
        <w:jc w:val="both"/>
        <w:rPr>
          <w:rFonts w:asciiTheme="minorHAnsi" w:hAnsiTheme="minorHAnsi" w:cstheme="minorHAnsi"/>
          <w:sz w:val="22"/>
          <w:szCs w:val="22"/>
        </w:rPr>
      </w:pPr>
      <w:r w:rsidRPr="00FF3227">
        <w:rPr>
          <w:rFonts w:asciiTheme="minorHAnsi" w:hAnsiTheme="minorHAnsi" w:cstheme="minorHAnsi"/>
          <w:sz w:val="22"/>
          <w:szCs w:val="22"/>
        </w:rPr>
        <w:tab/>
      </w:r>
      <w:r w:rsidRPr="00FF3227">
        <w:rPr>
          <w:rFonts w:asciiTheme="minorHAnsi" w:hAnsiTheme="minorHAnsi" w:cstheme="minorHAnsi"/>
          <w:sz w:val="22"/>
          <w:szCs w:val="22"/>
        </w:rPr>
        <w:tab/>
        <w:t>Stéger Gábor a Közgazdasági és Adó Osztály vezetője)</w:t>
      </w:r>
    </w:p>
    <w:p w14:paraId="6C9AF685" w14:textId="77777777" w:rsidR="00E30819" w:rsidRPr="00FF3227" w:rsidRDefault="00E30819" w:rsidP="00E3081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FF04973" w14:textId="77777777" w:rsidR="00E30819" w:rsidRPr="00FF3227" w:rsidRDefault="00E30819" w:rsidP="00E3081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03E8172" w14:textId="536A9AFB" w:rsidR="00E30819" w:rsidRPr="00FF3227" w:rsidRDefault="00E30819" w:rsidP="00E30819">
      <w:pPr>
        <w:jc w:val="both"/>
        <w:rPr>
          <w:rFonts w:asciiTheme="minorHAnsi" w:hAnsiTheme="minorHAnsi" w:cstheme="minorHAnsi"/>
          <w:sz w:val="22"/>
          <w:szCs w:val="22"/>
        </w:rPr>
      </w:pPr>
      <w:r w:rsidRPr="00FF3227">
        <w:rPr>
          <w:rFonts w:asciiTheme="minorHAnsi" w:hAnsiTheme="minorHAnsi" w:cstheme="minorHAnsi"/>
          <w:b/>
          <w:sz w:val="22"/>
          <w:szCs w:val="22"/>
          <w:u w:val="single"/>
        </w:rPr>
        <w:t>Határidő:</w:t>
      </w:r>
      <w:r w:rsidRPr="00FF3227">
        <w:rPr>
          <w:rFonts w:asciiTheme="minorHAnsi" w:hAnsiTheme="minorHAnsi" w:cstheme="minorHAnsi"/>
          <w:sz w:val="22"/>
          <w:szCs w:val="22"/>
        </w:rPr>
        <w:t xml:space="preserve"> következő költségvetési rendelet módosítás </w:t>
      </w:r>
    </w:p>
    <w:p w14:paraId="48F89C86" w14:textId="77777777" w:rsidR="00E30819" w:rsidRPr="00FF3227" w:rsidRDefault="00E30819" w:rsidP="00E30819">
      <w:pPr>
        <w:rPr>
          <w:rFonts w:asciiTheme="minorHAnsi" w:hAnsiTheme="minorHAnsi" w:cstheme="minorHAnsi"/>
          <w:sz w:val="22"/>
          <w:szCs w:val="22"/>
        </w:rPr>
      </w:pPr>
    </w:p>
    <w:p w14:paraId="04999DAB" w14:textId="77777777" w:rsidR="00E30819" w:rsidRPr="00FF3227" w:rsidRDefault="00E30819" w:rsidP="00E30819">
      <w:pPr>
        <w:ind w:left="4963" w:firstLine="709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0924FFC" w14:textId="7AEDFA66" w:rsidR="001F11FE" w:rsidRPr="00FF3227" w:rsidRDefault="001F11FE" w:rsidP="00E30819">
      <w:pPr>
        <w:rPr>
          <w:rFonts w:asciiTheme="minorHAnsi" w:eastAsiaTheme="minorHAnsi" w:hAnsiTheme="minorHAnsi" w:cstheme="minorHAnsi"/>
          <w:sz w:val="22"/>
          <w:szCs w:val="22"/>
        </w:rPr>
      </w:pPr>
    </w:p>
    <w:sectPr w:rsidR="001F11FE" w:rsidRPr="00FF3227" w:rsidSect="00E937C0">
      <w:headerReference w:type="default" r:id="rId11"/>
      <w:headerReference w:type="first" r:id="rId12"/>
      <w:footerReference w:type="first" r:id="rId13"/>
      <w:pgSz w:w="11906" w:h="16838" w:code="9"/>
      <w:pgMar w:top="1440" w:right="1080" w:bottom="1440" w:left="1080" w:header="709" w:footer="5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E06896" w14:textId="77777777" w:rsidR="00193917" w:rsidRDefault="00193917">
      <w:r>
        <w:separator/>
      </w:r>
    </w:p>
  </w:endnote>
  <w:endnote w:type="continuationSeparator" w:id="0">
    <w:p w14:paraId="7D6BB780" w14:textId="77777777" w:rsidR="00193917" w:rsidRDefault="00193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C48A5" w14:textId="77777777" w:rsidR="0007490E" w:rsidRPr="009377E3" w:rsidRDefault="0007490E" w:rsidP="0007490E">
    <w:pPr>
      <w:pStyle w:val="llb"/>
      <w:tabs>
        <w:tab w:val="clear" w:pos="4536"/>
        <w:tab w:val="clear" w:pos="9072"/>
        <w:tab w:val="center" w:pos="426"/>
        <w:tab w:val="center" w:pos="1560"/>
        <w:tab w:val="center" w:pos="2694"/>
        <w:tab w:val="center" w:pos="3969"/>
        <w:tab w:val="center" w:pos="5245"/>
        <w:tab w:val="center" w:pos="6237"/>
        <w:tab w:val="center" w:pos="7371"/>
        <w:tab w:val="center" w:pos="8505"/>
        <w:tab w:val="center" w:pos="9781"/>
      </w:tabs>
      <w:rPr>
        <w:rFonts w:asciiTheme="minorHAnsi" w:hAnsiTheme="minorHAnsi" w:cstheme="minorHAnsi"/>
        <w:sz w:val="20"/>
        <w:szCs w:val="20"/>
      </w:rPr>
    </w:pPr>
    <w:r w:rsidRPr="009377E3">
      <w:rPr>
        <w:rFonts w:asciiTheme="minorHAnsi" w:hAnsiTheme="minorHAnsi" w:cstheme="minorHAnsi"/>
        <w:sz w:val="20"/>
        <w:szCs w:val="20"/>
      </w:rPr>
      <w:t>……….</w:t>
    </w:r>
    <w:r w:rsidRPr="009377E3">
      <w:rPr>
        <w:rFonts w:asciiTheme="minorHAnsi" w:hAnsiTheme="minorHAnsi" w:cstheme="minorHAnsi"/>
        <w:sz w:val="20"/>
        <w:szCs w:val="20"/>
      </w:rPr>
      <w:tab/>
      <w:t>……….</w:t>
    </w:r>
    <w:r w:rsidRPr="009377E3">
      <w:rPr>
        <w:rFonts w:asciiTheme="minorHAnsi" w:hAnsiTheme="minorHAnsi" w:cstheme="minorHAnsi"/>
        <w:sz w:val="20"/>
        <w:szCs w:val="20"/>
      </w:rPr>
      <w:tab/>
    </w:r>
    <w:bookmarkStart w:id="0" w:name="_Hlk119483638"/>
    <w:r w:rsidRPr="009377E3">
      <w:rPr>
        <w:rFonts w:asciiTheme="minorHAnsi" w:hAnsiTheme="minorHAnsi" w:cstheme="minorHAnsi"/>
        <w:sz w:val="20"/>
        <w:szCs w:val="20"/>
      </w:rPr>
      <w:t>……….</w:t>
    </w:r>
    <w:bookmarkEnd w:id="0"/>
    <w:r w:rsidRPr="009377E3">
      <w:rPr>
        <w:rFonts w:asciiTheme="minorHAnsi" w:hAnsiTheme="minorHAnsi" w:cstheme="minorHAnsi"/>
        <w:sz w:val="20"/>
        <w:szCs w:val="20"/>
      </w:rPr>
      <w:tab/>
    </w:r>
    <w:bookmarkStart w:id="1" w:name="_Hlk119483658"/>
    <w:r w:rsidRPr="009377E3">
      <w:rPr>
        <w:rFonts w:asciiTheme="minorHAnsi" w:hAnsiTheme="minorHAnsi" w:cstheme="minorHAnsi"/>
        <w:sz w:val="20"/>
        <w:szCs w:val="20"/>
      </w:rPr>
      <w:t>……….</w:t>
    </w:r>
    <w:bookmarkEnd w:id="1"/>
    <w:r w:rsidRPr="009377E3">
      <w:rPr>
        <w:rFonts w:asciiTheme="minorHAnsi" w:hAnsiTheme="minorHAnsi" w:cstheme="minorHAnsi"/>
        <w:sz w:val="20"/>
        <w:szCs w:val="20"/>
      </w:rPr>
      <w:tab/>
    </w:r>
    <w:r>
      <w:rPr>
        <w:rFonts w:asciiTheme="minorHAnsi" w:hAnsiTheme="minorHAnsi" w:cstheme="minorHAnsi"/>
        <w:sz w:val="20"/>
        <w:szCs w:val="20"/>
      </w:rPr>
      <w:t>..</w:t>
    </w:r>
    <w:r w:rsidRPr="009377E3">
      <w:rPr>
        <w:rFonts w:asciiTheme="minorHAnsi" w:hAnsiTheme="minorHAnsi" w:cstheme="minorHAnsi"/>
        <w:sz w:val="20"/>
        <w:szCs w:val="20"/>
      </w:rPr>
      <w:t>……….</w:t>
    </w:r>
    <w:r w:rsidRPr="009377E3">
      <w:rPr>
        <w:rFonts w:asciiTheme="minorHAnsi" w:hAnsiTheme="minorHAnsi" w:cstheme="minorHAnsi"/>
        <w:sz w:val="20"/>
        <w:szCs w:val="20"/>
      </w:rPr>
      <w:tab/>
      <w:t>……….</w:t>
    </w:r>
    <w:r w:rsidRPr="009377E3">
      <w:rPr>
        <w:rFonts w:asciiTheme="minorHAnsi" w:hAnsiTheme="minorHAnsi" w:cstheme="minorHAnsi"/>
        <w:sz w:val="20"/>
        <w:szCs w:val="20"/>
      </w:rPr>
      <w:tab/>
      <w:t>……….</w:t>
    </w:r>
    <w:r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>……….</w:t>
    </w:r>
  </w:p>
  <w:p w14:paraId="615BB2CA" w14:textId="77777777" w:rsidR="0007490E" w:rsidRPr="009377E3" w:rsidRDefault="0007490E" w:rsidP="0007490E">
    <w:pPr>
      <w:pStyle w:val="llb"/>
      <w:tabs>
        <w:tab w:val="clear" w:pos="4536"/>
        <w:tab w:val="clear" w:pos="9072"/>
        <w:tab w:val="center" w:pos="426"/>
        <w:tab w:val="center" w:pos="1560"/>
        <w:tab w:val="center" w:pos="2694"/>
        <w:tab w:val="center" w:pos="3969"/>
        <w:tab w:val="center" w:pos="5245"/>
        <w:tab w:val="center" w:pos="6237"/>
        <w:tab w:val="center" w:pos="7371"/>
        <w:tab w:val="center" w:pos="8505"/>
        <w:tab w:val="center" w:pos="9781"/>
      </w:tabs>
      <w:rPr>
        <w:rFonts w:asciiTheme="minorHAnsi" w:hAnsiTheme="minorHAnsi" w:cstheme="minorHAnsi"/>
        <w:sz w:val="20"/>
        <w:szCs w:val="20"/>
      </w:rPr>
    </w:pPr>
    <w:bookmarkStart w:id="2" w:name="_Hlk119506689"/>
    <w:r w:rsidRPr="009377E3">
      <w:rPr>
        <w:rFonts w:asciiTheme="minorHAnsi" w:hAnsiTheme="minorHAnsi" w:cstheme="minorHAnsi"/>
        <w:sz w:val="20"/>
        <w:szCs w:val="20"/>
      </w:rPr>
      <w:tab/>
      <w:t>Irodav.</w:t>
    </w:r>
    <w:r w:rsidRPr="009377E3">
      <w:rPr>
        <w:rFonts w:asciiTheme="minorHAnsi" w:hAnsiTheme="minorHAnsi" w:cstheme="minorHAnsi"/>
        <w:sz w:val="20"/>
        <w:szCs w:val="20"/>
      </w:rPr>
      <w:tab/>
      <w:t>Osztályv.</w:t>
    </w:r>
    <w:r w:rsidRPr="009377E3">
      <w:rPr>
        <w:rFonts w:asciiTheme="minorHAnsi" w:hAnsiTheme="minorHAnsi" w:cstheme="minorHAnsi"/>
        <w:sz w:val="20"/>
        <w:szCs w:val="20"/>
      </w:rPr>
      <w:tab/>
      <w:t xml:space="preserve">Jogi </w:t>
    </w:r>
    <w:proofErr w:type="spellStart"/>
    <w:r w:rsidRPr="009377E3">
      <w:rPr>
        <w:rFonts w:asciiTheme="minorHAnsi" w:hAnsiTheme="minorHAnsi" w:cstheme="minorHAnsi"/>
        <w:sz w:val="20"/>
        <w:szCs w:val="20"/>
      </w:rPr>
      <w:t>ov</w:t>
    </w:r>
    <w:proofErr w:type="spellEnd"/>
    <w:r w:rsidRPr="009377E3">
      <w:rPr>
        <w:rFonts w:asciiTheme="minorHAnsi" w:hAnsiTheme="minorHAnsi" w:cstheme="minorHAnsi"/>
        <w:sz w:val="20"/>
        <w:szCs w:val="20"/>
      </w:rPr>
      <w:t>.</w:t>
    </w:r>
    <w:r w:rsidRPr="009377E3">
      <w:rPr>
        <w:rFonts w:asciiTheme="minorHAnsi" w:hAnsiTheme="minorHAnsi" w:cstheme="minorHAnsi"/>
        <w:sz w:val="20"/>
        <w:szCs w:val="20"/>
      </w:rPr>
      <w:tab/>
      <w:t>Aljegyző</w:t>
    </w:r>
    <w:r w:rsidRPr="009377E3">
      <w:rPr>
        <w:rFonts w:asciiTheme="minorHAnsi" w:hAnsiTheme="minorHAnsi" w:cstheme="minorHAnsi"/>
        <w:sz w:val="20"/>
        <w:szCs w:val="20"/>
      </w:rPr>
      <w:tab/>
    </w:r>
    <w:proofErr w:type="spellStart"/>
    <w:r w:rsidRPr="009377E3">
      <w:rPr>
        <w:rFonts w:asciiTheme="minorHAnsi" w:hAnsiTheme="minorHAnsi" w:cstheme="minorHAnsi"/>
        <w:sz w:val="20"/>
        <w:szCs w:val="20"/>
      </w:rPr>
      <w:t>Alpm</w:t>
    </w:r>
    <w:proofErr w:type="spellEnd"/>
    <w:r w:rsidRPr="009377E3">
      <w:rPr>
        <w:rFonts w:asciiTheme="minorHAnsi" w:hAnsiTheme="minorHAnsi" w:cstheme="minorHAnsi"/>
        <w:sz w:val="20"/>
        <w:szCs w:val="20"/>
      </w:rPr>
      <w:t>. 1</w:t>
    </w:r>
    <w:r w:rsidRPr="009377E3">
      <w:rPr>
        <w:rFonts w:asciiTheme="minorHAnsi" w:hAnsiTheme="minorHAnsi" w:cstheme="minorHAnsi"/>
        <w:sz w:val="20"/>
        <w:szCs w:val="20"/>
      </w:rPr>
      <w:tab/>
    </w:r>
    <w:proofErr w:type="spellStart"/>
    <w:r w:rsidRPr="009377E3">
      <w:rPr>
        <w:rFonts w:asciiTheme="minorHAnsi" w:hAnsiTheme="minorHAnsi" w:cstheme="minorHAnsi"/>
        <w:sz w:val="20"/>
        <w:szCs w:val="20"/>
      </w:rPr>
      <w:t>Alpm</w:t>
    </w:r>
    <w:proofErr w:type="spellEnd"/>
    <w:r w:rsidRPr="009377E3">
      <w:rPr>
        <w:rFonts w:asciiTheme="minorHAnsi" w:hAnsiTheme="minorHAnsi" w:cstheme="minorHAnsi"/>
        <w:sz w:val="20"/>
        <w:szCs w:val="20"/>
      </w:rPr>
      <w:t>. 2</w:t>
    </w:r>
    <w:r w:rsidRPr="009377E3">
      <w:rPr>
        <w:rFonts w:asciiTheme="minorHAnsi" w:hAnsiTheme="minorHAnsi" w:cstheme="minorHAnsi"/>
        <w:sz w:val="20"/>
        <w:szCs w:val="20"/>
      </w:rPr>
      <w:tab/>
    </w:r>
    <w:proofErr w:type="spellStart"/>
    <w:r w:rsidRPr="009377E3">
      <w:rPr>
        <w:rFonts w:asciiTheme="minorHAnsi" w:hAnsiTheme="minorHAnsi" w:cstheme="minorHAnsi"/>
        <w:sz w:val="20"/>
        <w:szCs w:val="20"/>
      </w:rPr>
      <w:t>Alpm</w:t>
    </w:r>
    <w:proofErr w:type="spellEnd"/>
    <w:r w:rsidRPr="009377E3">
      <w:rPr>
        <w:rFonts w:asciiTheme="minorHAnsi" w:hAnsiTheme="minorHAnsi" w:cstheme="minorHAnsi"/>
        <w:sz w:val="20"/>
        <w:szCs w:val="20"/>
      </w:rPr>
      <w:t>. 3</w:t>
    </w:r>
    <w:r w:rsidRPr="009377E3">
      <w:rPr>
        <w:rFonts w:asciiTheme="minorHAnsi" w:hAnsiTheme="minorHAnsi" w:cstheme="minorHAnsi"/>
        <w:sz w:val="20"/>
        <w:szCs w:val="20"/>
      </w:rPr>
      <w:tab/>
      <w:t>PM Kabinet</w:t>
    </w:r>
    <w:r>
      <w:rPr>
        <w:rFonts w:asciiTheme="minorHAnsi" w:hAnsiTheme="minorHAnsi" w:cstheme="minorHAnsi"/>
        <w:sz w:val="20"/>
        <w:szCs w:val="20"/>
      </w:rPr>
      <w:t>-</w:t>
    </w:r>
  </w:p>
  <w:p w14:paraId="15E6C8DA" w14:textId="77777777" w:rsidR="0007490E" w:rsidRPr="00D372EB" w:rsidRDefault="0007490E" w:rsidP="0007490E">
    <w:pPr>
      <w:pStyle w:val="llb"/>
      <w:tabs>
        <w:tab w:val="clear" w:pos="4536"/>
        <w:tab w:val="clear" w:pos="9072"/>
        <w:tab w:val="center" w:pos="426"/>
        <w:tab w:val="center" w:pos="1560"/>
        <w:tab w:val="center" w:pos="2694"/>
        <w:tab w:val="center" w:pos="3969"/>
        <w:tab w:val="center" w:pos="4111"/>
        <w:tab w:val="center" w:pos="5103"/>
        <w:tab w:val="center" w:pos="5245"/>
        <w:tab w:val="center" w:pos="6096"/>
        <w:tab w:val="center" w:pos="6237"/>
        <w:tab w:val="center" w:pos="7088"/>
        <w:tab w:val="center" w:pos="7371"/>
        <w:tab w:val="center" w:pos="8505"/>
        <w:tab w:val="center" w:pos="9781"/>
      </w:tabs>
      <w:rPr>
        <w:rFonts w:asciiTheme="minorHAnsi" w:hAnsiTheme="minorHAnsi" w:cstheme="minorHAnsi"/>
        <w:sz w:val="20"/>
        <w:szCs w:val="20"/>
      </w:rPr>
    </w:pP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>
      <w:rPr>
        <w:rFonts w:asciiTheme="minorHAnsi" w:hAnsiTheme="minorHAnsi" w:cstheme="minorHAnsi"/>
        <w:sz w:val="20"/>
        <w:szCs w:val="20"/>
      </w:rPr>
      <w:t>főnök</w:t>
    </w:r>
  </w:p>
  <w:bookmarkEnd w:id="2"/>
  <w:p w14:paraId="3E8C9FDE" w14:textId="103FA3E5" w:rsidR="000C593A" w:rsidRPr="00347C19" w:rsidRDefault="000C593A" w:rsidP="00347C19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7CAD3" w14:textId="77777777" w:rsidR="00193917" w:rsidRDefault="00193917">
      <w:r>
        <w:separator/>
      </w:r>
    </w:p>
  </w:footnote>
  <w:footnote w:type="continuationSeparator" w:id="0">
    <w:p w14:paraId="774C07C6" w14:textId="77777777" w:rsidR="00193917" w:rsidRDefault="001939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74FCE" w14:textId="734C7066" w:rsidR="00C0509A" w:rsidRDefault="00C0509A">
    <w:pPr>
      <w:pStyle w:val="lfej"/>
    </w:pPr>
  </w:p>
  <w:p w14:paraId="420DDA8E" w14:textId="77777777" w:rsidR="00C0509A" w:rsidRDefault="00C0509A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C9FCD" w14:textId="2BD70BF0" w:rsidR="00B103B4" w:rsidRDefault="00181799" w:rsidP="00CA483B">
    <w:pPr>
      <w:pStyle w:val="lfej"/>
      <w:tabs>
        <w:tab w:val="clear" w:pos="4536"/>
        <w:tab w:val="clear" w:pos="9072"/>
        <w:tab w:val="center" w:pos="1843"/>
      </w:tabs>
      <w:rPr>
        <w:sz w:val="20"/>
      </w:rPr>
    </w:pPr>
    <w:r>
      <w:rPr>
        <w:rFonts w:ascii="Arial" w:hAnsi="Arial" w:cs="Arial"/>
      </w:rPr>
      <w:tab/>
    </w:r>
    <w:r w:rsidR="00415A39">
      <w:rPr>
        <w:noProof/>
        <w:sz w:val="20"/>
      </w:rPr>
      <w:drawing>
        <wp:inline distT="0" distB="0" distL="0" distR="0" wp14:anchorId="73F1C276" wp14:editId="1CBE25A0">
          <wp:extent cx="857250" cy="1028700"/>
          <wp:effectExtent l="0" t="0" r="0" b="0"/>
          <wp:docPr id="21" name="Kép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A9F42ED" w14:textId="77777777" w:rsidR="0007490E" w:rsidRPr="009377E3" w:rsidRDefault="00CA483B" w:rsidP="0007490E">
    <w:pPr>
      <w:pStyle w:val="lfej"/>
      <w:tabs>
        <w:tab w:val="clear" w:pos="4536"/>
        <w:tab w:val="clear" w:pos="9072"/>
        <w:tab w:val="center" w:pos="1843"/>
      </w:tabs>
      <w:rPr>
        <w:rFonts w:asciiTheme="minorHAnsi" w:hAnsiTheme="minorHAnsi" w:cstheme="minorHAnsi"/>
        <w:smallCaps/>
        <w:sz w:val="22"/>
        <w:szCs w:val="22"/>
      </w:rPr>
    </w:pPr>
    <w:r>
      <w:rPr>
        <w:sz w:val="22"/>
        <w:szCs w:val="22"/>
      </w:rPr>
      <w:tab/>
    </w:r>
    <w:r w:rsidR="0007490E" w:rsidRPr="009377E3">
      <w:rPr>
        <w:rFonts w:asciiTheme="minorHAnsi" w:hAnsiTheme="minorHAnsi" w:cstheme="minorHAnsi"/>
        <w:smallCaps/>
        <w:sz w:val="22"/>
        <w:szCs w:val="22"/>
      </w:rPr>
      <w:t>Szombathely Megyei Jogú Város</w:t>
    </w:r>
  </w:p>
  <w:p w14:paraId="4AD773F6" w14:textId="77777777" w:rsidR="0007490E" w:rsidRPr="009377E3" w:rsidRDefault="0007490E" w:rsidP="0007490E">
    <w:pPr>
      <w:tabs>
        <w:tab w:val="center" w:pos="1843"/>
      </w:tabs>
      <w:rPr>
        <w:rFonts w:asciiTheme="minorHAnsi" w:hAnsiTheme="minorHAnsi" w:cstheme="minorHAnsi"/>
        <w:sz w:val="22"/>
        <w:szCs w:val="22"/>
      </w:rPr>
    </w:pPr>
    <w:r w:rsidRPr="009377E3">
      <w:rPr>
        <w:rFonts w:asciiTheme="minorHAnsi" w:hAnsiTheme="minorHAnsi" w:cstheme="minorHAnsi"/>
        <w:bCs/>
        <w:smallCaps/>
        <w:sz w:val="22"/>
        <w:szCs w:val="22"/>
      </w:rPr>
      <w:tab/>
      <w:t>Polgármestere</w:t>
    </w:r>
  </w:p>
  <w:p w14:paraId="46887391" w14:textId="77777777" w:rsidR="0007490E" w:rsidRPr="009377E3" w:rsidRDefault="0007490E" w:rsidP="0007490E">
    <w:pPr>
      <w:pStyle w:val="lfej"/>
      <w:tabs>
        <w:tab w:val="clear" w:pos="4536"/>
        <w:tab w:val="clear" w:pos="9072"/>
      </w:tabs>
      <w:rPr>
        <w:rFonts w:asciiTheme="minorHAnsi" w:hAnsiTheme="minorHAnsi" w:cstheme="minorHAnsi"/>
        <w:sz w:val="22"/>
        <w:szCs w:val="22"/>
      </w:rPr>
    </w:pPr>
  </w:p>
  <w:p w14:paraId="7BC65B49" w14:textId="77777777" w:rsidR="0007490E" w:rsidRPr="009377E3" w:rsidRDefault="0007490E" w:rsidP="0007490E">
    <w:pPr>
      <w:ind w:firstLine="4536"/>
      <w:rPr>
        <w:rFonts w:asciiTheme="minorHAnsi" w:hAnsiTheme="minorHAnsi" w:cstheme="minorHAnsi"/>
        <w:b/>
        <w:sz w:val="22"/>
        <w:szCs w:val="22"/>
        <w:u w:val="single"/>
      </w:rPr>
    </w:pPr>
    <w:r w:rsidRPr="009377E3">
      <w:rPr>
        <w:rFonts w:asciiTheme="minorHAnsi" w:hAnsiTheme="minorHAnsi" w:cstheme="minorHAnsi"/>
        <w:b/>
        <w:sz w:val="22"/>
        <w:szCs w:val="22"/>
        <w:u w:val="single"/>
      </w:rPr>
      <w:t>Az előterjesztést megtárgyalta:</w:t>
    </w:r>
  </w:p>
  <w:p w14:paraId="03A90904" w14:textId="77777777" w:rsidR="0007490E" w:rsidRPr="009377E3" w:rsidRDefault="0007490E" w:rsidP="0007490E">
    <w:pPr>
      <w:ind w:firstLine="4536"/>
      <w:rPr>
        <w:rFonts w:asciiTheme="minorHAnsi" w:hAnsiTheme="minorHAnsi" w:cstheme="minorHAnsi"/>
        <w:b/>
        <w:sz w:val="22"/>
        <w:szCs w:val="22"/>
        <w:u w:val="single"/>
      </w:rPr>
    </w:pPr>
  </w:p>
  <w:p w14:paraId="06CB9DEC" w14:textId="77777777" w:rsidR="0007490E" w:rsidRPr="009377E3" w:rsidRDefault="0007490E" w:rsidP="00411C7E">
    <w:pPr>
      <w:numPr>
        <w:ilvl w:val="0"/>
        <w:numId w:val="1"/>
      </w:numPr>
      <w:tabs>
        <w:tab w:val="num" w:pos="4962"/>
      </w:tabs>
      <w:ind w:left="5517" w:hanging="839"/>
      <w:rPr>
        <w:rFonts w:asciiTheme="minorHAnsi" w:hAnsiTheme="minorHAnsi" w:cstheme="minorHAnsi"/>
        <w:sz w:val="22"/>
        <w:szCs w:val="22"/>
      </w:rPr>
    </w:pPr>
    <w:r w:rsidRPr="009E6DE0">
      <w:rPr>
        <w:rFonts w:asciiTheme="minorHAnsi" w:hAnsiTheme="minorHAnsi" w:cstheme="minorHAnsi"/>
        <w:b/>
        <w:sz w:val="22"/>
        <w:szCs w:val="22"/>
      </w:rPr>
      <w:t>a Közgyűlés valamennyi Bizottsága</w:t>
    </w:r>
  </w:p>
  <w:p w14:paraId="4C761471" w14:textId="77777777" w:rsidR="0007490E" w:rsidRPr="009377E3" w:rsidRDefault="0007490E" w:rsidP="0007490E">
    <w:pPr>
      <w:ind w:left="4536"/>
      <w:rPr>
        <w:rFonts w:asciiTheme="minorHAnsi" w:hAnsiTheme="minorHAnsi" w:cstheme="minorHAnsi"/>
        <w:bCs/>
        <w:iCs/>
        <w:sz w:val="22"/>
        <w:szCs w:val="22"/>
      </w:rPr>
    </w:pPr>
  </w:p>
  <w:p w14:paraId="68FB053F" w14:textId="27AD973C" w:rsidR="0007490E" w:rsidRPr="009377E3" w:rsidRDefault="0007490E" w:rsidP="0007490E">
    <w:pPr>
      <w:ind w:left="4536"/>
      <w:rPr>
        <w:rFonts w:asciiTheme="minorHAnsi" w:hAnsiTheme="minorHAnsi" w:cstheme="minorHAnsi"/>
        <w:b/>
        <w:sz w:val="22"/>
        <w:szCs w:val="22"/>
        <w:u w:val="single"/>
      </w:rPr>
    </w:pPr>
    <w:r w:rsidRPr="009377E3">
      <w:rPr>
        <w:rFonts w:asciiTheme="minorHAnsi" w:hAnsiTheme="minorHAnsi" w:cstheme="minorHAnsi"/>
        <w:b/>
        <w:sz w:val="22"/>
        <w:szCs w:val="22"/>
        <w:u w:val="single"/>
      </w:rPr>
      <w:t>A határozati javaslato</w:t>
    </w:r>
    <w:r w:rsidR="00DD55CF">
      <w:rPr>
        <w:rFonts w:asciiTheme="minorHAnsi" w:hAnsiTheme="minorHAnsi" w:cstheme="minorHAnsi"/>
        <w:b/>
        <w:sz w:val="22"/>
        <w:szCs w:val="22"/>
        <w:u w:val="single"/>
      </w:rPr>
      <w:t>t</w:t>
    </w:r>
    <w:r w:rsidRPr="009377E3">
      <w:rPr>
        <w:rFonts w:asciiTheme="minorHAnsi" w:hAnsiTheme="minorHAnsi" w:cstheme="minorHAnsi"/>
        <w:b/>
        <w:sz w:val="22"/>
        <w:szCs w:val="22"/>
        <w:u w:val="single"/>
      </w:rPr>
      <w:t xml:space="preserve"> törvényességi szempontból megvizsgáltam:</w:t>
    </w:r>
  </w:p>
  <w:p w14:paraId="010525B2" w14:textId="77777777" w:rsidR="0007490E" w:rsidRPr="009377E3" w:rsidRDefault="0007490E" w:rsidP="0007490E">
    <w:pPr>
      <w:rPr>
        <w:rFonts w:asciiTheme="minorHAnsi" w:hAnsiTheme="minorHAnsi" w:cstheme="minorHAnsi"/>
        <w:bCs/>
        <w:sz w:val="22"/>
        <w:szCs w:val="22"/>
      </w:rPr>
    </w:pPr>
  </w:p>
  <w:p w14:paraId="3D83CF0B" w14:textId="77777777" w:rsidR="0007490E" w:rsidRPr="009377E3" w:rsidRDefault="0007490E" w:rsidP="0007490E">
    <w:pPr>
      <w:rPr>
        <w:rFonts w:asciiTheme="minorHAnsi" w:hAnsiTheme="minorHAnsi" w:cstheme="minorHAnsi"/>
        <w:bCs/>
        <w:sz w:val="22"/>
        <w:szCs w:val="22"/>
      </w:rPr>
    </w:pPr>
  </w:p>
  <w:p w14:paraId="04AAA760" w14:textId="77777777" w:rsidR="0007490E" w:rsidRPr="009377E3" w:rsidRDefault="0007490E" w:rsidP="0007490E">
    <w:pPr>
      <w:rPr>
        <w:rFonts w:asciiTheme="minorHAnsi" w:hAnsiTheme="minorHAnsi" w:cstheme="minorHAnsi"/>
        <w:bCs/>
        <w:sz w:val="22"/>
        <w:szCs w:val="22"/>
      </w:rPr>
    </w:pPr>
  </w:p>
  <w:p w14:paraId="21E3CCAB" w14:textId="77777777" w:rsidR="0007490E" w:rsidRPr="009377E3" w:rsidRDefault="0007490E" w:rsidP="0007490E">
    <w:pPr>
      <w:tabs>
        <w:tab w:val="center" w:pos="6804"/>
      </w:tabs>
      <w:rPr>
        <w:rFonts w:asciiTheme="minorHAnsi" w:hAnsiTheme="minorHAnsi" w:cstheme="minorHAnsi"/>
        <w:bCs/>
        <w:sz w:val="22"/>
        <w:szCs w:val="22"/>
      </w:rPr>
    </w:pPr>
    <w:r w:rsidRPr="009377E3">
      <w:rPr>
        <w:rFonts w:asciiTheme="minorHAnsi" w:hAnsiTheme="minorHAnsi" w:cstheme="minorHAnsi"/>
        <w:bCs/>
        <w:sz w:val="22"/>
        <w:szCs w:val="22"/>
      </w:rPr>
      <w:tab/>
      <w:t>/: Dr. Károlyi Ákos :/</w:t>
    </w:r>
  </w:p>
  <w:p w14:paraId="3B2F77D7" w14:textId="77777777" w:rsidR="0007490E" w:rsidRPr="009377E3" w:rsidRDefault="0007490E" w:rsidP="0007490E">
    <w:pPr>
      <w:tabs>
        <w:tab w:val="center" w:pos="6804"/>
      </w:tabs>
      <w:rPr>
        <w:rFonts w:asciiTheme="minorHAnsi" w:hAnsiTheme="minorHAnsi" w:cstheme="minorHAnsi"/>
        <w:bCs/>
        <w:sz w:val="22"/>
        <w:szCs w:val="22"/>
      </w:rPr>
    </w:pPr>
    <w:r w:rsidRPr="009377E3">
      <w:rPr>
        <w:rFonts w:asciiTheme="minorHAnsi" w:hAnsiTheme="minorHAnsi" w:cstheme="minorHAnsi"/>
        <w:bCs/>
        <w:sz w:val="22"/>
        <w:szCs w:val="22"/>
      </w:rPr>
      <w:tab/>
      <w:t>jegyző</w:t>
    </w:r>
  </w:p>
  <w:p w14:paraId="3E8C9FD0" w14:textId="27154408" w:rsidR="00514CD3" w:rsidRPr="00347C19" w:rsidRDefault="00514CD3" w:rsidP="0007490E">
    <w:pPr>
      <w:pStyle w:val="lfej"/>
      <w:tabs>
        <w:tab w:val="clear" w:pos="4536"/>
        <w:tab w:val="clear" w:pos="9072"/>
        <w:tab w:val="center" w:pos="1843"/>
      </w:tabs>
      <w:rPr>
        <w:rFonts w:ascii="Arial" w:hAnsi="Arial" w:cs="Arial"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B2660"/>
    <w:multiLevelType w:val="hybridMultilevel"/>
    <w:tmpl w:val="C7C0ADF6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FC5FE6"/>
    <w:multiLevelType w:val="hybridMultilevel"/>
    <w:tmpl w:val="1C5425AA"/>
    <w:lvl w:ilvl="0" w:tplc="C14C2B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9113B"/>
    <w:multiLevelType w:val="hybridMultilevel"/>
    <w:tmpl w:val="0AC8EC76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FE4359"/>
    <w:multiLevelType w:val="hybridMultilevel"/>
    <w:tmpl w:val="C8F02B4E"/>
    <w:lvl w:ilvl="0" w:tplc="040E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480317"/>
    <w:multiLevelType w:val="hybridMultilevel"/>
    <w:tmpl w:val="965A610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7B399E"/>
    <w:multiLevelType w:val="hybridMultilevel"/>
    <w:tmpl w:val="5CFCB6B0"/>
    <w:lvl w:ilvl="0" w:tplc="040E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75073C8"/>
    <w:multiLevelType w:val="hybridMultilevel"/>
    <w:tmpl w:val="179C3CD2"/>
    <w:lvl w:ilvl="0" w:tplc="040E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951538A"/>
    <w:multiLevelType w:val="hybridMultilevel"/>
    <w:tmpl w:val="188278F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C90366"/>
    <w:multiLevelType w:val="hybridMultilevel"/>
    <w:tmpl w:val="9F4836BC"/>
    <w:lvl w:ilvl="0" w:tplc="B6821BD2">
      <w:numFmt w:val="bullet"/>
      <w:lvlText w:val="-"/>
      <w:lvlJc w:val="left"/>
      <w:pPr>
        <w:ind w:left="1789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9" w15:restartNumberingAfterBreak="0">
    <w:nsid w:val="384B48FC"/>
    <w:multiLevelType w:val="hybridMultilevel"/>
    <w:tmpl w:val="42226F50"/>
    <w:lvl w:ilvl="0" w:tplc="040E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96F0A42"/>
    <w:multiLevelType w:val="hybridMultilevel"/>
    <w:tmpl w:val="9A82F632"/>
    <w:lvl w:ilvl="0" w:tplc="C14C2B18">
      <w:numFmt w:val="bullet"/>
      <w:lvlText w:val="-"/>
      <w:lvlJc w:val="left"/>
      <w:pPr>
        <w:tabs>
          <w:tab w:val="num" w:pos="5520"/>
        </w:tabs>
        <w:ind w:left="55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7680"/>
        </w:tabs>
        <w:ind w:left="76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8400"/>
        </w:tabs>
        <w:ind w:left="84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9120"/>
        </w:tabs>
        <w:ind w:left="91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9840"/>
        </w:tabs>
        <w:ind w:left="98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10560"/>
        </w:tabs>
        <w:ind w:left="105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11280"/>
        </w:tabs>
        <w:ind w:left="11280" w:hanging="360"/>
      </w:pPr>
      <w:rPr>
        <w:rFonts w:ascii="Wingdings" w:hAnsi="Wingdings" w:hint="default"/>
      </w:rPr>
    </w:lvl>
  </w:abstractNum>
  <w:abstractNum w:abstractNumId="11" w15:restartNumberingAfterBreak="0">
    <w:nsid w:val="3BCE08AF"/>
    <w:multiLevelType w:val="hybridMultilevel"/>
    <w:tmpl w:val="05749842"/>
    <w:lvl w:ilvl="0" w:tplc="040E000B">
      <w:start w:val="1"/>
      <w:numFmt w:val="bullet"/>
      <w:lvlText w:val=""/>
      <w:lvlJc w:val="left"/>
      <w:pPr>
        <w:ind w:left="6314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703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775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847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919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991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1063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1135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12074" w:hanging="360"/>
      </w:pPr>
      <w:rPr>
        <w:rFonts w:ascii="Wingdings" w:hAnsi="Wingdings" w:hint="default"/>
      </w:rPr>
    </w:lvl>
  </w:abstractNum>
  <w:abstractNum w:abstractNumId="12" w15:restartNumberingAfterBreak="0">
    <w:nsid w:val="3E44751A"/>
    <w:multiLevelType w:val="multilevel"/>
    <w:tmpl w:val="C86EDAFA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3" w15:restartNumberingAfterBreak="0">
    <w:nsid w:val="3F4F757F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3FDF1416"/>
    <w:multiLevelType w:val="hybridMultilevel"/>
    <w:tmpl w:val="88D24EB4"/>
    <w:lvl w:ilvl="0" w:tplc="C14C2B18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44EA1568"/>
    <w:multiLevelType w:val="hybridMultilevel"/>
    <w:tmpl w:val="7BF857EC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F93E75"/>
    <w:multiLevelType w:val="hybridMultilevel"/>
    <w:tmpl w:val="AA6EE3AE"/>
    <w:lvl w:ilvl="0" w:tplc="C14C2B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773CA8"/>
    <w:multiLevelType w:val="hybridMultilevel"/>
    <w:tmpl w:val="1A269AD2"/>
    <w:lvl w:ilvl="0" w:tplc="040E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5825583E"/>
    <w:multiLevelType w:val="hybridMultilevel"/>
    <w:tmpl w:val="007AC0B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0E6427"/>
    <w:multiLevelType w:val="hybridMultilevel"/>
    <w:tmpl w:val="E7C62C36"/>
    <w:lvl w:ilvl="0" w:tplc="C14C2B18">
      <w:numFmt w:val="bullet"/>
      <w:lvlText w:val="-"/>
      <w:lvlJc w:val="left"/>
      <w:pPr>
        <w:ind w:left="105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20" w15:restartNumberingAfterBreak="0">
    <w:nsid w:val="620F3754"/>
    <w:multiLevelType w:val="hybridMultilevel"/>
    <w:tmpl w:val="E9A85F4E"/>
    <w:lvl w:ilvl="0" w:tplc="040E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D0420B7C">
      <w:numFmt w:val="bullet"/>
      <w:lvlText w:val="•"/>
      <w:lvlJc w:val="left"/>
      <w:pPr>
        <w:ind w:left="2069" w:hanging="705"/>
      </w:pPr>
      <w:rPr>
        <w:rFonts w:ascii="Calibri" w:eastAsia="Times New Roman" w:hAnsi="Calibri" w:cs="Calibri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6E9F0BA3"/>
    <w:multiLevelType w:val="hybridMultilevel"/>
    <w:tmpl w:val="4B684A18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73165FB7"/>
    <w:multiLevelType w:val="multilevel"/>
    <w:tmpl w:val="95489674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3" w15:restartNumberingAfterBreak="0">
    <w:nsid w:val="733B7CD7"/>
    <w:multiLevelType w:val="hybridMultilevel"/>
    <w:tmpl w:val="51FCADDA"/>
    <w:lvl w:ilvl="0" w:tplc="040E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9D7EF6"/>
    <w:multiLevelType w:val="hybridMultilevel"/>
    <w:tmpl w:val="280A65AE"/>
    <w:lvl w:ilvl="0" w:tplc="040E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5" w15:restartNumberingAfterBreak="0">
    <w:nsid w:val="79CC525F"/>
    <w:multiLevelType w:val="hybridMultilevel"/>
    <w:tmpl w:val="51F0D554"/>
    <w:lvl w:ilvl="0" w:tplc="3020AB0A">
      <w:start w:val="1"/>
      <w:numFmt w:val="upp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2727D3"/>
    <w:multiLevelType w:val="hybridMultilevel"/>
    <w:tmpl w:val="A15E245E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C14C2B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9816456">
    <w:abstractNumId w:val="10"/>
  </w:num>
  <w:num w:numId="2" w16cid:durableId="1906380099">
    <w:abstractNumId w:val="13"/>
  </w:num>
  <w:num w:numId="3" w16cid:durableId="955330588">
    <w:abstractNumId w:val="25"/>
  </w:num>
  <w:num w:numId="4" w16cid:durableId="2075466293">
    <w:abstractNumId w:val="18"/>
  </w:num>
  <w:num w:numId="5" w16cid:durableId="1402217287">
    <w:abstractNumId w:val="23"/>
  </w:num>
  <w:num w:numId="6" w16cid:durableId="337006851">
    <w:abstractNumId w:val="9"/>
  </w:num>
  <w:num w:numId="7" w16cid:durableId="480780636">
    <w:abstractNumId w:val="6"/>
  </w:num>
  <w:num w:numId="8" w16cid:durableId="74057178">
    <w:abstractNumId w:val="5"/>
  </w:num>
  <w:num w:numId="9" w16cid:durableId="54477054">
    <w:abstractNumId w:val="8"/>
  </w:num>
  <w:num w:numId="10" w16cid:durableId="172766524">
    <w:abstractNumId w:val="22"/>
  </w:num>
  <w:num w:numId="11" w16cid:durableId="347105660">
    <w:abstractNumId w:val="3"/>
  </w:num>
  <w:num w:numId="12" w16cid:durableId="190730132">
    <w:abstractNumId w:val="21"/>
  </w:num>
  <w:num w:numId="13" w16cid:durableId="781266585">
    <w:abstractNumId w:val="12"/>
  </w:num>
  <w:num w:numId="14" w16cid:durableId="1718623330">
    <w:abstractNumId w:val="15"/>
  </w:num>
  <w:num w:numId="15" w16cid:durableId="278803804">
    <w:abstractNumId w:val="4"/>
  </w:num>
  <w:num w:numId="16" w16cid:durableId="1430660217">
    <w:abstractNumId w:val="24"/>
  </w:num>
  <w:num w:numId="17" w16cid:durableId="2075270806">
    <w:abstractNumId w:val="0"/>
  </w:num>
  <w:num w:numId="18" w16cid:durableId="548303989">
    <w:abstractNumId w:val="19"/>
  </w:num>
  <w:num w:numId="19" w16cid:durableId="2113043720">
    <w:abstractNumId w:val="11"/>
  </w:num>
  <w:num w:numId="20" w16cid:durableId="1624774197">
    <w:abstractNumId w:val="20"/>
  </w:num>
  <w:num w:numId="21" w16cid:durableId="838890885">
    <w:abstractNumId w:val="17"/>
  </w:num>
  <w:num w:numId="22" w16cid:durableId="812795600">
    <w:abstractNumId w:val="16"/>
  </w:num>
  <w:num w:numId="23" w16cid:durableId="1321735066">
    <w:abstractNumId w:val="26"/>
  </w:num>
  <w:num w:numId="24" w16cid:durableId="810557502">
    <w:abstractNumId w:val="2"/>
  </w:num>
  <w:num w:numId="25" w16cid:durableId="493684171">
    <w:abstractNumId w:val="1"/>
  </w:num>
  <w:num w:numId="26" w16cid:durableId="1712609589">
    <w:abstractNumId w:val="14"/>
  </w:num>
  <w:num w:numId="27" w16cid:durableId="1725568188">
    <w:abstractNumId w:val="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040"/>
    <w:rsid w:val="00001694"/>
    <w:rsid w:val="00002282"/>
    <w:rsid w:val="00002D8D"/>
    <w:rsid w:val="00003C11"/>
    <w:rsid w:val="00005F6A"/>
    <w:rsid w:val="00010050"/>
    <w:rsid w:val="00015EC6"/>
    <w:rsid w:val="0002283A"/>
    <w:rsid w:val="0002762C"/>
    <w:rsid w:val="00040657"/>
    <w:rsid w:val="00040F65"/>
    <w:rsid w:val="000501F9"/>
    <w:rsid w:val="0005453F"/>
    <w:rsid w:val="00054F7D"/>
    <w:rsid w:val="00064130"/>
    <w:rsid w:val="00064202"/>
    <w:rsid w:val="00065853"/>
    <w:rsid w:val="00066611"/>
    <w:rsid w:val="000733D8"/>
    <w:rsid w:val="0007490E"/>
    <w:rsid w:val="00083D8D"/>
    <w:rsid w:val="0008539C"/>
    <w:rsid w:val="00086E9B"/>
    <w:rsid w:val="0009331D"/>
    <w:rsid w:val="000A46D0"/>
    <w:rsid w:val="000A4B7A"/>
    <w:rsid w:val="000A7C0E"/>
    <w:rsid w:val="000B24AD"/>
    <w:rsid w:val="000B42B8"/>
    <w:rsid w:val="000B4835"/>
    <w:rsid w:val="000B79E8"/>
    <w:rsid w:val="000C428C"/>
    <w:rsid w:val="000C4345"/>
    <w:rsid w:val="000C593A"/>
    <w:rsid w:val="000D3F65"/>
    <w:rsid w:val="000D5554"/>
    <w:rsid w:val="000D7AEF"/>
    <w:rsid w:val="000E22AA"/>
    <w:rsid w:val="000E244B"/>
    <w:rsid w:val="000F0700"/>
    <w:rsid w:val="001033D9"/>
    <w:rsid w:val="00113942"/>
    <w:rsid w:val="00115B3C"/>
    <w:rsid w:val="00131256"/>
    <w:rsid w:val="00132161"/>
    <w:rsid w:val="0013693B"/>
    <w:rsid w:val="001410CA"/>
    <w:rsid w:val="00153A41"/>
    <w:rsid w:val="00161AB0"/>
    <w:rsid w:val="001651B1"/>
    <w:rsid w:val="001667E8"/>
    <w:rsid w:val="0016749E"/>
    <w:rsid w:val="00180A67"/>
    <w:rsid w:val="00181799"/>
    <w:rsid w:val="00186639"/>
    <w:rsid w:val="0019020B"/>
    <w:rsid w:val="00190303"/>
    <w:rsid w:val="00193917"/>
    <w:rsid w:val="00193C1A"/>
    <w:rsid w:val="001A3F85"/>
    <w:rsid w:val="001A4648"/>
    <w:rsid w:val="001A5156"/>
    <w:rsid w:val="001B355D"/>
    <w:rsid w:val="001B38EC"/>
    <w:rsid w:val="001B6A6E"/>
    <w:rsid w:val="001C1DBE"/>
    <w:rsid w:val="001C4C0F"/>
    <w:rsid w:val="001D7C88"/>
    <w:rsid w:val="001F11FE"/>
    <w:rsid w:val="00201112"/>
    <w:rsid w:val="002017B2"/>
    <w:rsid w:val="0020185A"/>
    <w:rsid w:val="00204B60"/>
    <w:rsid w:val="00206022"/>
    <w:rsid w:val="00212240"/>
    <w:rsid w:val="00226FD1"/>
    <w:rsid w:val="00237EEF"/>
    <w:rsid w:val="00247553"/>
    <w:rsid w:val="002554A1"/>
    <w:rsid w:val="00264FB4"/>
    <w:rsid w:val="00265010"/>
    <w:rsid w:val="00270920"/>
    <w:rsid w:val="0027098C"/>
    <w:rsid w:val="002762AC"/>
    <w:rsid w:val="00276E80"/>
    <w:rsid w:val="002809B9"/>
    <w:rsid w:val="00286E19"/>
    <w:rsid w:val="002904AC"/>
    <w:rsid w:val="00290C51"/>
    <w:rsid w:val="002969BF"/>
    <w:rsid w:val="00297271"/>
    <w:rsid w:val="002A4048"/>
    <w:rsid w:val="002C06BE"/>
    <w:rsid w:val="002C11F6"/>
    <w:rsid w:val="002C5A37"/>
    <w:rsid w:val="002D22FA"/>
    <w:rsid w:val="002D61D4"/>
    <w:rsid w:val="002E0E60"/>
    <w:rsid w:val="002F19A4"/>
    <w:rsid w:val="002F475B"/>
    <w:rsid w:val="002F4C63"/>
    <w:rsid w:val="00310FD4"/>
    <w:rsid w:val="003141C4"/>
    <w:rsid w:val="00315F2D"/>
    <w:rsid w:val="00325973"/>
    <w:rsid w:val="0032649B"/>
    <w:rsid w:val="003407CB"/>
    <w:rsid w:val="0034130E"/>
    <w:rsid w:val="00342FE9"/>
    <w:rsid w:val="00347C19"/>
    <w:rsid w:val="00355331"/>
    <w:rsid w:val="00356256"/>
    <w:rsid w:val="00360173"/>
    <w:rsid w:val="003629A3"/>
    <w:rsid w:val="00363011"/>
    <w:rsid w:val="003649D0"/>
    <w:rsid w:val="00365E01"/>
    <w:rsid w:val="003719AB"/>
    <w:rsid w:val="00377598"/>
    <w:rsid w:val="00382975"/>
    <w:rsid w:val="003842B4"/>
    <w:rsid w:val="0038454D"/>
    <w:rsid w:val="0038715A"/>
    <w:rsid w:val="00387E79"/>
    <w:rsid w:val="00395443"/>
    <w:rsid w:val="0039760B"/>
    <w:rsid w:val="003B44CB"/>
    <w:rsid w:val="003B6236"/>
    <w:rsid w:val="003C01F7"/>
    <w:rsid w:val="003C2953"/>
    <w:rsid w:val="003C768E"/>
    <w:rsid w:val="003D0397"/>
    <w:rsid w:val="003D1416"/>
    <w:rsid w:val="003D1898"/>
    <w:rsid w:val="003E0BAF"/>
    <w:rsid w:val="003F162C"/>
    <w:rsid w:val="003F4443"/>
    <w:rsid w:val="003F4606"/>
    <w:rsid w:val="003F75BC"/>
    <w:rsid w:val="00403907"/>
    <w:rsid w:val="00405BC9"/>
    <w:rsid w:val="00411253"/>
    <w:rsid w:val="00411C7E"/>
    <w:rsid w:val="00414892"/>
    <w:rsid w:val="00415A39"/>
    <w:rsid w:val="0042094A"/>
    <w:rsid w:val="00422B9B"/>
    <w:rsid w:val="0042736A"/>
    <w:rsid w:val="00430EA9"/>
    <w:rsid w:val="0043546E"/>
    <w:rsid w:val="00437421"/>
    <w:rsid w:val="00455097"/>
    <w:rsid w:val="00456A4F"/>
    <w:rsid w:val="00457688"/>
    <w:rsid w:val="00467BC4"/>
    <w:rsid w:val="004769B0"/>
    <w:rsid w:val="00485221"/>
    <w:rsid w:val="004859BA"/>
    <w:rsid w:val="004957C8"/>
    <w:rsid w:val="004963A5"/>
    <w:rsid w:val="004A5006"/>
    <w:rsid w:val="004B5C6E"/>
    <w:rsid w:val="004C0DF3"/>
    <w:rsid w:val="004C584B"/>
    <w:rsid w:val="004D04E2"/>
    <w:rsid w:val="004D3748"/>
    <w:rsid w:val="004D5446"/>
    <w:rsid w:val="004D6C92"/>
    <w:rsid w:val="004E2D6A"/>
    <w:rsid w:val="004E6036"/>
    <w:rsid w:val="004F0548"/>
    <w:rsid w:val="004F2D5A"/>
    <w:rsid w:val="00504834"/>
    <w:rsid w:val="005071D9"/>
    <w:rsid w:val="00510FFE"/>
    <w:rsid w:val="005129FC"/>
    <w:rsid w:val="00514CD3"/>
    <w:rsid w:val="00514FEB"/>
    <w:rsid w:val="005156C7"/>
    <w:rsid w:val="00516646"/>
    <w:rsid w:val="00522E82"/>
    <w:rsid w:val="005235F4"/>
    <w:rsid w:val="0052511C"/>
    <w:rsid w:val="00526C90"/>
    <w:rsid w:val="00527869"/>
    <w:rsid w:val="005321D7"/>
    <w:rsid w:val="005408AF"/>
    <w:rsid w:val="005409FD"/>
    <w:rsid w:val="00541CCC"/>
    <w:rsid w:val="00557090"/>
    <w:rsid w:val="005614BD"/>
    <w:rsid w:val="00564676"/>
    <w:rsid w:val="00595E1B"/>
    <w:rsid w:val="005961D5"/>
    <w:rsid w:val="005A1C89"/>
    <w:rsid w:val="005B1DD8"/>
    <w:rsid w:val="005B3EF7"/>
    <w:rsid w:val="005B4CDB"/>
    <w:rsid w:val="005C0E9C"/>
    <w:rsid w:val="005C2C6C"/>
    <w:rsid w:val="005C64CD"/>
    <w:rsid w:val="005D0011"/>
    <w:rsid w:val="005D3ABC"/>
    <w:rsid w:val="005F0A45"/>
    <w:rsid w:val="005F19FE"/>
    <w:rsid w:val="006118C1"/>
    <w:rsid w:val="00612098"/>
    <w:rsid w:val="0061287F"/>
    <w:rsid w:val="00612A24"/>
    <w:rsid w:val="0061760E"/>
    <w:rsid w:val="00617F93"/>
    <w:rsid w:val="00626663"/>
    <w:rsid w:val="00635388"/>
    <w:rsid w:val="0064640F"/>
    <w:rsid w:val="00650452"/>
    <w:rsid w:val="00663D8C"/>
    <w:rsid w:val="00664992"/>
    <w:rsid w:val="00666F52"/>
    <w:rsid w:val="006721B8"/>
    <w:rsid w:val="00673445"/>
    <w:rsid w:val="00673677"/>
    <w:rsid w:val="006744EB"/>
    <w:rsid w:val="00697015"/>
    <w:rsid w:val="006A73A5"/>
    <w:rsid w:val="006B5218"/>
    <w:rsid w:val="006B7F05"/>
    <w:rsid w:val="006C34E0"/>
    <w:rsid w:val="006C4D12"/>
    <w:rsid w:val="006C6D4D"/>
    <w:rsid w:val="006D01D4"/>
    <w:rsid w:val="006D1CFC"/>
    <w:rsid w:val="006E373E"/>
    <w:rsid w:val="006E4DF5"/>
    <w:rsid w:val="006F535C"/>
    <w:rsid w:val="00705BF4"/>
    <w:rsid w:val="00705F81"/>
    <w:rsid w:val="00714148"/>
    <w:rsid w:val="00721120"/>
    <w:rsid w:val="00723F7D"/>
    <w:rsid w:val="007326FF"/>
    <w:rsid w:val="00744BE8"/>
    <w:rsid w:val="007578C9"/>
    <w:rsid w:val="007650AB"/>
    <w:rsid w:val="0076771D"/>
    <w:rsid w:val="00770E6C"/>
    <w:rsid w:val="0077758C"/>
    <w:rsid w:val="00780B26"/>
    <w:rsid w:val="0078455D"/>
    <w:rsid w:val="00786428"/>
    <w:rsid w:val="007878A1"/>
    <w:rsid w:val="007908F7"/>
    <w:rsid w:val="007A026C"/>
    <w:rsid w:val="007A0E65"/>
    <w:rsid w:val="007A511B"/>
    <w:rsid w:val="007A7F9C"/>
    <w:rsid w:val="007B0475"/>
    <w:rsid w:val="007B059F"/>
    <w:rsid w:val="007B2FF9"/>
    <w:rsid w:val="007B4FA9"/>
    <w:rsid w:val="007B6507"/>
    <w:rsid w:val="007C1A33"/>
    <w:rsid w:val="007C1AC3"/>
    <w:rsid w:val="007C40AF"/>
    <w:rsid w:val="007C4EB2"/>
    <w:rsid w:val="007C6F3F"/>
    <w:rsid w:val="007D3BE4"/>
    <w:rsid w:val="007D4D1F"/>
    <w:rsid w:val="007E461A"/>
    <w:rsid w:val="007F2F31"/>
    <w:rsid w:val="008114E7"/>
    <w:rsid w:val="00812FF7"/>
    <w:rsid w:val="00813C6E"/>
    <w:rsid w:val="00813F84"/>
    <w:rsid w:val="00817500"/>
    <w:rsid w:val="0082660D"/>
    <w:rsid w:val="00834A26"/>
    <w:rsid w:val="008376BE"/>
    <w:rsid w:val="00860486"/>
    <w:rsid w:val="00861870"/>
    <w:rsid w:val="00866333"/>
    <w:rsid w:val="008728D0"/>
    <w:rsid w:val="00874C0A"/>
    <w:rsid w:val="008817CC"/>
    <w:rsid w:val="008820D2"/>
    <w:rsid w:val="008823CE"/>
    <w:rsid w:val="00885790"/>
    <w:rsid w:val="008912BF"/>
    <w:rsid w:val="00891A44"/>
    <w:rsid w:val="008A1466"/>
    <w:rsid w:val="008A1D90"/>
    <w:rsid w:val="008A3A28"/>
    <w:rsid w:val="008B5CB0"/>
    <w:rsid w:val="008C4D8C"/>
    <w:rsid w:val="008C7C87"/>
    <w:rsid w:val="008C7FBF"/>
    <w:rsid w:val="008E5F19"/>
    <w:rsid w:val="008F46EA"/>
    <w:rsid w:val="00902927"/>
    <w:rsid w:val="00915F8C"/>
    <w:rsid w:val="009168CE"/>
    <w:rsid w:val="00927BF6"/>
    <w:rsid w:val="009348EA"/>
    <w:rsid w:val="00937CFE"/>
    <w:rsid w:val="0094086D"/>
    <w:rsid w:val="0094208F"/>
    <w:rsid w:val="00943935"/>
    <w:rsid w:val="00945E4E"/>
    <w:rsid w:val="00957D13"/>
    <w:rsid w:val="0096279B"/>
    <w:rsid w:val="00965251"/>
    <w:rsid w:val="00965839"/>
    <w:rsid w:val="00973666"/>
    <w:rsid w:val="00977162"/>
    <w:rsid w:val="009772E9"/>
    <w:rsid w:val="00980E29"/>
    <w:rsid w:val="009929AD"/>
    <w:rsid w:val="00992D22"/>
    <w:rsid w:val="00994E6B"/>
    <w:rsid w:val="009A502B"/>
    <w:rsid w:val="009A607E"/>
    <w:rsid w:val="009B0B46"/>
    <w:rsid w:val="009B5040"/>
    <w:rsid w:val="009B55A2"/>
    <w:rsid w:val="009E0735"/>
    <w:rsid w:val="009E4E62"/>
    <w:rsid w:val="009E7720"/>
    <w:rsid w:val="009F1797"/>
    <w:rsid w:val="009F1939"/>
    <w:rsid w:val="009F572C"/>
    <w:rsid w:val="009F74AA"/>
    <w:rsid w:val="00A016CC"/>
    <w:rsid w:val="00A1662F"/>
    <w:rsid w:val="00A23C63"/>
    <w:rsid w:val="00A27ECE"/>
    <w:rsid w:val="00A315AB"/>
    <w:rsid w:val="00A43D65"/>
    <w:rsid w:val="00A47BDF"/>
    <w:rsid w:val="00A5663A"/>
    <w:rsid w:val="00A6071A"/>
    <w:rsid w:val="00A71585"/>
    <w:rsid w:val="00A7633E"/>
    <w:rsid w:val="00A84F13"/>
    <w:rsid w:val="00AA5E6C"/>
    <w:rsid w:val="00AA773D"/>
    <w:rsid w:val="00AB0897"/>
    <w:rsid w:val="00AB7B31"/>
    <w:rsid w:val="00AB7D26"/>
    <w:rsid w:val="00AC4A51"/>
    <w:rsid w:val="00AD08CD"/>
    <w:rsid w:val="00AE0766"/>
    <w:rsid w:val="00AE14C5"/>
    <w:rsid w:val="00AE4598"/>
    <w:rsid w:val="00AE5EF5"/>
    <w:rsid w:val="00AE6631"/>
    <w:rsid w:val="00B103B4"/>
    <w:rsid w:val="00B23415"/>
    <w:rsid w:val="00B24D3E"/>
    <w:rsid w:val="00B2654B"/>
    <w:rsid w:val="00B27192"/>
    <w:rsid w:val="00B27859"/>
    <w:rsid w:val="00B339A9"/>
    <w:rsid w:val="00B37373"/>
    <w:rsid w:val="00B37D95"/>
    <w:rsid w:val="00B4234A"/>
    <w:rsid w:val="00B42FA1"/>
    <w:rsid w:val="00B452DE"/>
    <w:rsid w:val="00B610E8"/>
    <w:rsid w:val="00B732CF"/>
    <w:rsid w:val="00B75ADC"/>
    <w:rsid w:val="00B92D94"/>
    <w:rsid w:val="00B963A6"/>
    <w:rsid w:val="00BA20E7"/>
    <w:rsid w:val="00BA4407"/>
    <w:rsid w:val="00BA52EE"/>
    <w:rsid w:val="00BA5F43"/>
    <w:rsid w:val="00BA710A"/>
    <w:rsid w:val="00BB5ACC"/>
    <w:rsid w:val="00BC3312"/>
    <w:rsid w:val="00BC46F6"/>
    <w:rsid w:val="00BC555E"/>
    <w:rsid w:val="00BC7921"/>
    <w:rsid w:val="00BE370B"/>
    <w:rsid w:val="00BE7872"/>
    <w:rsid w:val="00BF47DA"/>
    <w:rsid w:val="00BF6349"/>
    <w:rsid w:val="00C0509A"/>
    <w:rsid w:val="00C12E3E"/>
    <w:rsid w:val="00C37630"/>
    <w:rsid w:val="00C40AA4"/>
    <w:rsid w:val="00C4193B"/>
    <w:rsid w:val="00C42D42"/>
    <w:rsid w:val="00C51636"/>
    <w:rsid w:val="00C71580"/>
    <w:rsid w:val="00C729E1"/>
    <w:rsid w:val="00C76DA7"/>
    <w:rsid w:val="00C77AB3"/>
    <w:rsid w:val="00C8497D"/>
    <w:rsid w:val="00C968A5"/>
    <w:rsid w:val="00CA051C"/>
    <w:rsid w:val="00CA3378"/>
    <w:rsid w:val="00CA483B"/>
    <w:rsid w:val="00CA6EFF"/>
    <w:rsid w:val="00CA72D5"/>
    <w:rsid w:val="00CB030A"/>
    <w:rsid w:val="00CB3D88"/>
    <w:rsid w:val="00CC6A54"/>
    <w:rsid w:val="00CE082E"/>
    <w:rsid w:val="00CE34EA"/>
    <w:rsid w:val="00CF0611"/>
    <w:rsid w:val="00CF0883"/>
    <w:rsid w:val="00CF1EA1"/>
    <w:rsid w:val="00CF397C"/>
    <w:rsid w:val="00D20033"/>
    <w:rsid w:val="00D31112"/>
    <w:rsid w:val="00D36CDD"/>
    <w:rsid w:val="00D37249"/>
    <w:rsid w:val="00D45E6C"/>
    <w:rsid w:val="00D54DF8"/>
    <w:rsid w:val="00D70785"/>
    <w:rsid w:val="00D713B0"/>
    <w:rsid w:val="00D75262"/>
    <w:rsid w:val="00D76307"/>
    <w:rsid w:val="00D77A22"/>
    <w:rsid w:val="00DA14B3"/>
    <w:rsid w:val="00DA57A8"/>
    <w:rsid w:val="00DA655E"/>
    <w:rsid w:val="00DB723C"/>
    <w:rsid w:val="00DC3447"/>
    <w:rsid w:val="00DD4127"/>
    <w:rsid w:val="00DD55CF"/>
    <w:rsid w:val="00DE070A"/>
    <w:rsid w:val="00DE0F0B"/>
    <w:rsid w:val="00DE2BBB"/>
    <w:rsid w:val="00DE69FA"/>
    <w:rsid w:val="00DF1C91"/>
    <w:rsid w:val="00DF2227"/>
    <w:rsid w:val="00DF449F"/>
    <w:rsid w:val="00E02562"/>
    <w:rsid w:val="00E05BAB"/>
    <w:rsid w:val="00E109EE"/>
    <w:rsid w:val="00E30819"/>
    <w:rsid w:val="00E35E53"/>
    <w:rsid w:val="00E5165C"/>
    <w:rsid w:val="00E51C6E"/>
    <w:rsid w:val="00E542E9"/>
    <w:rsid w:val="00E57E43"/>
    <w:rsid w:val="00E601E8"/>
    <w:rsid w:val="00E6125C"/>
    <w:rsid w:val="00E63CDA"/>
    <w:rsid w:val="00E66D96"/>
    <w:rsid w:val="00E72A17"/>
    <w:rsid w:val="00E73E4B"/>
    <w:rsid w:val="00E75C88"/>
    <w:rsid w:val="00E82F69"/>
    <w:rsid w:val="00E917FF"/>
    <w:rsid w:val="00E937C0"/>
    <w:rsid w:val="00E950D2"/>
    <w:rsid w:val="00E97430"/>
    <w:rsid w:val="00E975E7"/>
    <w:rsid w:val="00EA25F8"/>
    <w:rsid w:val="00EA4115"/>
    <w:rsid w:val="00EB24FB"/>
    <w:rsid w:val="00EB56E1"/>
    <w:rsid w:val="00EB5CC4"/>
    <w:rsid w:val="00EB7324"/>
    <w:rsid w:val="00EC269B"/>
    <w:rsid w:val="00EC4F94"/>
    <w:rsid w:val="00EC7C11"/>
    <w:rsid w:val="00ED0ED5"/>
    <w:rsid w:val="00ED1659"/>
    <w:rsid w:val="00ED1F0B"/>
    <w:rsid w:val="00ED3BBC"/>
    <w:rsid w:val="00EF7BA8"/>
    <w:rsid w:val="00F1000E"/>
    <w:rsid w:val="00F10378"/>
    <w:rsid w:val="00F1397E"/>
    <w:rsid w:val="00F1549B"/>
    <w:rsid w:val="00F17E03"/>
    <w:rsid w:val="00F219FA"/>
    <w:rsid w:val="00F229E1"/>
    <w:rsid w:val="00F23895"/>
    <w:rsid w:val="00F278C9"/>
    <w:rsid w:val="00F30403"/>
    <w:rsid w:val="00F3289F"/>
    <w:rsid w:val="00F3340A"/>
    <w:rsid w:val="00F33C25"/>
    <w:rsid w:val="00F368A0"/>
    <w:rsid w:val="00F402A5"/>
    <w:rsid w:val="00F46FFD"/>
    <w:rsid w:val="00F57318"/>
    <w:rsid w:val="00F60541"/>
    <w:rsid w:val="00F60A07"/>
    <w:rsid w:val="00F60A7D"/>
    <w:rsid w:val="00F61692"/>
    <w:rsid w:val="00F80F15"/>
    <w:rsid w:val="00F864CA"/>
    <w:rsid w:val="00FA5A64"/>
    <w:rsid w:val="00FB1C86"/>
    <w:rsid w:val="00FB5BE1"/>
    <w:rsid w:val="00FC16A2"/>
    <w:rsid w:val="00FC39E6"/>
    <w:rsid w:val="00FD5FB3"/>
    <w:rsid w:val="00FE2339"/>
    <w:rsid w:val="00FF1E25"/>
    <w:rsid w:val="00FF3227"/>
    <w:rsid w:val="00FF4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8C9FC7"/>
  <w15:chartTrackingRefBased/>
  <w15:docId w15:val="{7EAD3492-5D93-446B-8FDB-AD886FDD2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B963A6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E3081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3">
    <w:name w:val="heading 3"/>
    <w:basedOn w:val="Norml"/>
    <w:next w:val="Norml"/>
    <w:qFormat/>
    <w:pPr>
      <w:keepNext/>
      <w:tabs>
        <w:tab w:val="center" w:pos="1843"/>
      </w:tabs>
      <w:outlineLvl w:val="2"/>
    </w:pPr>
    <w:rPr>
      <w:b/>
      <w:smallCaps/>
    </w:rPr>
  </w:style>
  <w:style w:type="paragraph" w:styleId="Cmsor4">
    <w:name w:val="heading 4"/>
    <w:basedOn w:val="Norml"/>
    <w:next w:val="Norml"/>
    <w:qFormat/>
    <w:pPr>
      <w:keepNext/>
      <w:tabs>
        <w:tab w:val="center" w:pos="1843"/>
      </w:tabs>
      <w:outlineLvl w:val="3"/>
    </w:pPr>
    <w:rPr>
      <w:rFonts w:ascii="Arial" w:hAnsi="Arial"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, 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32597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325973"/>
    <w:rPr>
      <w:rFonts w:ascii="Segoe UI" w:hAnsi="Segoe UI" w:cs="Segoe UI"/>
      <w:sz w:val="18"/>
      <w:szCs w:val="18"/>
    </w:rPr>
  </w:style>
  <w:style w:type="character" w:styleId="Hiperhivatkozs">
    <w:name w:val="Hyperlink"/>
    <w:basedOn w:val="Bekezdsalapbettpusa"/>
    <w:rsid w:val="000C593A"/>
    <w:rPr>
      <w:color w:val="0563C1" w:themeColor="hyperlink"/>
      <w:u w:val="single"/>
    </w:rPr>
  </w:style>
  <w:style w:type="character" w:customStyle="1" w:styleId="lfejChar">
    <w:name w:val="Élőfej Char"/>
    <w:aliases w:val="Char2 Char, Char2 Char"/>
    <w:basedOn w:val="Bekezdsalapbettpusa"/>
    <w:link w:val="lfej"/>
    <w:rsid w:val="00514CD3"/>
    <w:rPr>
      <w:sz w:val="24"/>
      <w:szCs w:val="24"/>
    </w:rPr>
  </w:style>
  <w:style w:type="character" w:customStyle="1" w:styleId="ListaszerbekezdsChar">
    <w:name w:val="Listaszerű bekezdés Char"/>
    <w:aliases w:val="lista_2 Char,List Paragraph à moi Char,Számozott lista 1 Char,Eszeri felsorolás Char,Listaszerű bekezdés1 Char,List Paragraph1 Char,Welt L Char Char,Welt L Char1,Bullet List Char,FooterText Char,numbered Char,列出段落 Char"/>
    <w:link w:val="Listaszerbekezds"/>
    <w:uiPriority w:val="34"/>
    <w:qFormat/>
    <w:locked/>
    <w:rsid w:val="006721B8"/>
    <w:rPr>
      <w:szCs w:val="24"/>
    </w:rPr>
  </w:style>
  <w:style w:type="paragraph" w:styleId="Listaszerbekezds">
    <w:name w:val="List Paragraph"/>
    <w:aliases w:val="lista_2,List Paragraph à moi,Számozott lista 1,Eszeri felsorolás,Listaszerű bekezdés1,List Paragraph1,Welt L Char,Welt L,Bullet List,FooterText,numbered,Paragraphe de liste1,Bulletr List Paragraph,列出段落,列出段落1,Listeafsnit1,リスト段落1"/>
    <w:basedOn w:val="Norml"/>
    <w:link w:val="ListaszerbekezdsChar"/>
    <w:uiPriority w:val="34"/>
    <w:qFormat/>
    <w:rsid w:val="006721B8"/>
    <w:pPr>
      <w:ind w:left="708"/>
    </w:pPr>
    <w:rPr>
      <w:sz w:val="20"/>
    </w:rPr>
  </w:style>
  <w:style w:type="paragraph" w:styleId="Nincstrkz">
    <w:name w:val="No Spacing"/>
    <w:uiPriority w:val="1"/>
    <w:qFormat/>
    <w:rsid w:val="006721B8"/>
    <w:rPr>
      <w:sz w:val="24"/>
      <w:szCs w:val="24"/>
    </w:rPr>
  </w:style>
  <w:style w:type="paragraph" w:customStyle="1" w:styleId="Default">
    <w:name w:val="Default"/>
    <w:rsid w:val="0029727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tyle1">
    <w:name w:val="Style1"/>
    <w:basedOn w:val="Norml"/>
    <w:uiPriority w:val="99"/>
    <w:rsid w:val="00297271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3">
    <w:name w:val="Style3"/>
    <w:basedOn w:val="Norml"/>
    <w:uiPriority w:val="99"/>
    <w:rsid w:val="00297271"/>
    <w:pPr>
      <w:widowControl w:val="0"/>
      <w:autoSpaceDE w:val="0"/>
      <w:autoSpaceDN w:val="0"/>
      <w:adjustRightInd w:val="0"/>
      <w:spacing w:line="398" w:lineRule="exact"/>
      <w:jc w:val="both"/>
    </w:pPr>
    <w:rPr>
      <w:rFonts w:eastAsiaTheme="minorEastAsia"/>
    </w:rPr>
  </w:style>
  <w:style w:type="paragraph" w:customStyle="1" w:styleId="Style10">
    <w:name w:val="Style10"/>
    <w:basedOn w:val="Norml"/>
    <w:uiPriority w:val="99"/>
    <w:rsid w:val="00297271"/>
    <w:pPr>
      <w:widowControl w:val="0"/>
      <w:autoSpaceDE w:val="0"/>
      <w:autoSpaceDN w:val="0"/>
      <w:adjustRightInd w:val="0"/>
      <w:spacing w:line="226" w:lineRule="exact"/>
      <w:jc w:val="center"/>
    </w:pPr>
    <w:rPr>
      <w:rFonts w:eastAsiaTheme="minorEastAsia"/>
    </w:rPr>
  </w:style>
  <w:style w:type="paragraph" w:customStyle="1" w:styleId="Style12">
    <w:name w:val="Style12"/>
    <w:basedOn w:val="Norml"/>
    <w:uiPriority w:val="99"/>
    <w:rsid w:val="00297271"/>
    <w:pPr>
      <w:widowControl w:val="0"/>
      <w:autoSpaceDE w:val="0"/>
      <w:autoSpaceDN w:val="0"/>
      <w:adjustRightInd w:val="0"/>
      <w:spacing w:line="274" w:lineRule="exact"/>
    </w:pPr>
    <w:rPr>
      <w:rFonts w:eastAsiaTheme="minorEastAsia"/>
    </w:rPr>
  </w:style>
  <w:style w:type="paragraph" w:customStyle="1" w:styleId="Style14">
    <w:name w:val="Style14"/>
    <w:basedOn w:val="Norml"/>
    <w:uiPriority w:val="99"/>
    <w:rsid w:val="00297271"/>
    <w:pPr>
      <w:widowControl w:val="0"/>
      <w:autoSpaceDE w:val="0"/>
      <w:autoSpaceDN w:val="0"/>
      <w:adjustRightInd w:val="0"/>
      <w:spacing w:line="293" w:lineRule="exact"/>
      <w:jc w:val="both"/>
    </w:pPr>
    <w:rPr>
      <w:rFonts w:eastAsiaTheme="minorEastAsia"/>
    </w:rPr>
  </w:style>
  <w:style w:type="character" w:customStyle="1" w:styleId="FontStyle16">
    <w:name w:val="Font Style16"/>
    <w:basedOn w:val="Bekezdsalapbettpusa"/>
    <w:uiPriority w:val="99"/>
    <w:rsid w:val="00297271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17">
    <w:name w:val="Font Style17"/>
    <w:basedOn w:val="Bekezdsalapbettpusa"/>
    <w:uiPriority w:val="99"/>
    <w:rsid w:val="00297271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26">
    <w:name w:val="Font Style26"/>
    <w:basedOn w:val="Bekezdsalapbettpusa"/>
    <w:uiPriority w:val="99"/>
    <w:rsid w:val="00297271"/>
    <w:rPr>
      <w:rFonts w:ascii="Arial Unicode MS" w:hAnsi="Arial Unicode MS" w:cs="Arial Unicode MS"/>
      <w:color w:val="000000"/>
      <w:sz w:val="22"/>
      <w:szCs w:val="22"/>
    </w:rPr>
  </w:style>
  <w:style w:type="paragraph" w:styleId="Lbjegyzetszveg">
    <w:name w:val="footnote text"/>
    <w:basedOn w:val="Norml"/>
    <w:link w:val="LbjegyzetszvegChar"/>
    <w:uiPriority w:val="99"/>
    <w:unhideWhenUsed/>
    <w:rsid w:val="004C584B"/>
    <w:rPr>
      <w:rFonts w:ascii="Arial" w:eastAsiaTheme="minorHAnsi" w:hAnsi="Arial" w:cstheme="minorHAnsi"/>
      <w:sz w:val="20"/>
      <w:szCs w:val="20"/>
      <w:lang w:eastAsia="en-US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4C584B"/>
    <w:rPr>
      <w:rFonts w:ascii="Arial" w:eastAsiaTheme="minorHAnsi" w:hAnsi="Arial" w:cstheme="minorHAnsi"/>
      <w:lang w:eastAsia="en-US"/>
    </w:rPr>
  </w:style>
  <w:style w:type="character" w:styleId="Lbjegyzet-hivatkozs">
    <w:name w:val="footnote reference"/>
    <w:basedOn w:val="Bekezdsalapbettpusa"/>
    <w:uiPriority w:val="99"/>
    <w:unhideWhenUsed/>
    <w:rsid w:val="004C584B"/>
    <w:rPr>
      <w:vertAlign w:val="superscript"/>
    </w:rPr>
  </w:style>
  <w:style w:type="character" w:customStyle="1" w:styleId="llbChar">
    <w:name w:val="Élőláb Char"/>
    <w:basedOn w:val="Bekezdsalapbettpusa"/>
    <w:link w:val="llb"/>
    <w:rsid w:val="0007490E"/>
    <w:rPr>
      <w:sz w:val="24"/>
      <w:szCs w:val="24"/>
    </w:rPr>
  </w:style>
  <w:style w:type="table" w:styleId="Rcsostblzat">
    <w:name w:val="Table Grid"/>
    <w:basedOn w:val="Normltblzat"/>
    <w:rsid w:val="00D45E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2">
    <w:name w:val="Body Text 2"/>
    <w:basedOn w:val="Norml"/>
    <w:link w:val="Szvegtrzs2Char"/>
    <w:unhideWhenUsed/>
    <w:rsid w:val="00115B3C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rsid w:val="00115B3C"/>
    <w:rPr>
      <w:sz w:val="24"/>
      <w:szCs w:val="24"/>
    </w:rPr>
  </w:style>
  <w:style w:type="paragraph" w:styleId="Szvegtrzs">
    <w:name w:val="Body Text"/>
    <w:basedOn w:val="Norml"/>
    <w:link w:val="SzvegtrzsChar"/>
    <w:rsid w:val="00E30819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E30819"/>
    <w:rPr>
      <w:sz w:val="24"/>
      <w:szCs w:val="24"/>
    </w:rPr>
  </w:style>
  <w:style w:type="paragraph" w:styleId="Szvegtrzs3">
    <w:name w:val="Body Text 3"/>
    <w:basedOn w:val="Norml"/>
    <w:link w:val="Szvegtrzs3Char"/>
    <w:rsid w:val="00E30819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rsid w:val="00E30819"/>
    <w:rPr>
      <w:sz w:val="16"/>
      <w:szCs w:val="16"/>
    </w:rPr>
  </w:style>
  <w:style w:type="character" w:customStyle="1" w:styleId="Cmsor1Char">
    <w:name w:val="Címsor 1 Char"/>
    <w:basedOn w:val="Bekezdsalapbettpusa"/>
    <w:link w:val="Cmsor1"/>
    <w:rsid w:val="00E3081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0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8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8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7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454B059D5AFAD84C9A4E7215A4782FF2" ma:contentTypeVersion="0" ma:contentTypeDescription="Új dokumentum létrehozása." ma:contentTypeScope="" ma:versionID="ef42002c53e6938abb0400886f809fd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C0B8D2-2390-4263-AB6D-3D058FA13F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45268C-43FE-4E92-9D82-13864E6D88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1F58D42-DA3F-4139-9B97-2BEF3E4A8D1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63FD160-C67C-4C66-A68F-410F971BD6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2895</Words>
  <Characters>19978</Characters>
  <Application>Microsoft Office Word</Application>
  <DocSecurity>4</DocSecurity>
  <Lines>166</Lines>
  <Paragraphs>45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SZMJV Polg. Hiv.</Company>
  <LinksUpToDate>false</LinksUpToDate>
  <CharactersWithSpaces>22828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Fekete Sándor admin</dc:creator>
  <cp:keywords/>
  <dc:description/>
  <cp:lastModifiedBy>Horváth Ildikó dr.</cp:lastModifiedBy>
  <cp:revision>2</cp:revision>
  <cp:lastPrinted>2026-05-06T08:35:00Z</cp:lastPrinted>
  <dcterms:created xsi:type="dcterms:W3CDTF">2026-05-19T08:49:00Z</dcterms:created>
  <dcterms:modified xsi:type="dcterms:W3CDTF">2026-05-19T08:49:00Z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0x010100454B059D5AFAD84C9A4E7215A4782FF2</vt:lpwstr>
  </property>
</Properties>
</file>