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9FC7" w14:textId="4C152CB5" w:rsidR="009377E3" w:rsidRDefault="009377E3">
      <w:pPr>
        <w:rPr>
          <w:rFonts w:asciiTheme="minorHAnsi" w:hAnsiTheme="minorHAnsi" w:cstheme="minorHAnsi"/>
          <w:sz w:val="22"/>
          <w:szCs w:val="22"/>
        </w:rPr>
      </w:pPr>
    </w:p>
    <w:p w14:paraId="64DF6ECA" w14:textId="77777777" w:rsidR="00ED5A7E" w:rsidRDefault="00ED5A7E">
      <w:pPr>
        <w:rPr>
          <w:rFonts w:asciiTheme="minorHAnsi" w:hAnsiTheme="minorHAnsi" w:cstheme="minorHAnsi"/>
          <w:sz w:val="22"/>
          <w:szCs w:val="22"/>
        </w:rPr>
      </w:pPr>
    </w:p>
    <w:p w14:paraId="6CCCDC50" w14:textId="77777777" w:rsidR="00234B9B" w:rsidRDefault="00234B9B">
      <w:pPr>
        <w:rPr>
          <w:rFonts w:asciiTheme="minorHAnsi" w:hAnsiTheme="minorHAnsi" w:cstheme="minorHAnsi"/>
          <w:sz w:val="22"/>
          <w:szCs w:val="22"/>
        </w:rPr>
      </w:pPr>
    </w:p>
    <w:p w14:paraId="0F42BEEA" w14:textId="77777777" w:rsidR="00005DBF" w:rsidRPr="00515DA2" w:rsidRDefault="00005DBF" w:rsidP="00005DBF">
      <w:pPr>
        <w:jc w:val="center"/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</w:pPr>
      <w:r w:rsidRPr="00515DA2"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  <w:t>ELŐTERJESZTÉS</w:t>
      </w:r>
    </w:p>
    <w:p w14:paraId="0EA2C132" w14:textId="77777777" w:rsidR="00005DBF" w:rsidRPr="00515DA2" w:rsidRDefault="00005DBF" w:rsidP="00005DB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DA58C2" w14:textId="77777777" w:rsidR="00005DBF" w:rsidRPr="00515DA2" w:rsidRDefault="00005DBF" w:rsidP="00005D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5DA2">
        <w:rPr>
          <w:rFonts w:asciiTheme="minorHAnsi" w:hAnsiTheme="minorHAnsi" w:cstheme="minorHAnsi"/>
          <w:b/>
          <w:sz w:val="22"/>
          <w:szCs w:val="22"/>
        </w:rPr>
        <w:t>Szombathely Megyei Jogú Város Közgyűlésének</w:t>
      </w:r>
    </w:p>
    <w:p w14:paraId="178BC9CB" w14:textId="3EDB48B5" w:rsidR="00005DBF" w:rsidRPr="00515DA2" w:rsidRDefault="00005DBF" w:rsidP="00005D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2026. </w:t>
      </w:r>
      <w:r w:rsidR="008A539E">
        <w:rPr>
          <w:rFonts w:asciiTheme="minorHAnsi" w:hAnsiTheme="minorHAnsi" w:cstheme="minorHAnsi"/>
          <w:b/>
          <w:sz w:val="22"/>
          <w:szCs w:val="22"/>
        </w:rPr>
        <w:t>február 26</w:t>
      </w:r>
      <w:r w:rsidRPr="00515DA2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59B1A639" w14:textId="77777777" w:rsidR="00005DBF" w:rsidRDefault="00005DBF">
      <w:pPr>
        <w:rPr>
          <w:rFonts w:asciiTheme="minorHAnsi" w:hAnsiTheme="minorHAnsi" w:cstheme="minorHAnsi"/>
          <w:sz w:val="22"/>
          <w:szCs w:val="22"/>
        </w:rPr>
      </w:pPr>
    </w:p>
    <w:p w14:paraId="01F525B6" w14:textId="2FCD625B" w:rsidR="00005DBF" w:rsidRPr="00005DBF" w:rsidRDefault="008A539E" w:rsidP="00005DBF">
      <w:pPr>
        <w:jc w:val="center"/>
        <w:rPr>
          <w:rFonts w:asciiTheme="minorHAnsi" w:hAnsiTheme="minorHAnsi" w:cstheme="minorHAnsi"/>
          <w:b/>
          <w:bCs/>
          <w:sz w:val="22"/>
          <w:szCs w:val="20"/>
        </w:rPr>
      </w:pPr>
      <w:r w:rsidRPr="008A539E">
        <w:rPr>
          <w:rFonts w:asciiTheme="minorHAnsi" w:hAnsiTheme="minorHAnsi" w:cstheme="minorHAnsi"/>
          <w:b/>
          <w:bCs/>
          <w:sz w:val="22"/>
          <w:szCs w:val="20"/>
        </w:rPr>
        <w:t>Javaslat önkormányzati rendeletekkel kapcsolatos döntések meghozatalára</w:t>
      </w:r>
    </w:p>
    <w:p w14:paraId="080B3F2A" w14:textId="77777777" w:rsidR="00005DBF" w:rsidRDefault="00005DBF" w:rsidP="00005DBF">
      <w:pPr>
        <w:rPr>
          <w:rFonts w:asciiTheme="minorHAnsi" w:hAnsiTheme="minorHAnsi" w:cstheme="minorHAnsi"/>
          <w:sz w:val="22"/>
        </w:rPr>
      </w:pPr>
    </w:p>
    <w:p w14:paraId="69F18575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9EB049" w14:textId="5E9E7E08" w:rsidR="003A7B38" w:rsidRPr="005A7E77" w:rsidRDefault="003A7B38" w:rsidP="003A7B38">
      <w:pPr>
        <w:keepNext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A7E77">
        <w:rPr>
          <w:rFonts w:asciiTheme="minorHAnsi" w:hAnsiTheme="minorHAnsi" w:cstheme="minorHAnsi"/>
          <w:sz w:val="22"/>
          <w:szCs w:val="22"/>
          <w:u w:val="single"/>
        </w:rPr>
        <w:t xml:space="preserve">I. </w:t>
      </w:r>
      <w:r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3A7B38">
        <w:rPr>
          <w:rFonts w:asciiTheme="minorHAnsi" w:hAnsiTheme="minorHAnsi" w:cstheme="minorHAnsi"/>
          <w:sz w:val="22"/>
          <w:szCs w:val="22"/>
          <w:u w:val="single"/>
        </w:rPr>
        <w:t xml:space="preserve"> személyes gondoskodást nyújtó szociális és gyermekjóléti ellátások térítési díjáról szóló 11/1993. (IV.1.) önkormányzati rendelet </w:t>
      </w:r>
      <w:r w:rsidRPr="005A7E77">
        <w:rPr>
          <w:rFonts w:asciiTheme="minorHAnsi" w:hAnsiTheme="minorHAnsi" w:cstheme="minorHAnsi"/>
          <w:sz w:val="22"/>
          <w:szCs w:val="22"/>
          <w:u w:val="single"/>
        </w:rPr>
        <w:t>módosítása</w:t>
      </w:r>
    </w:p>
    <w:p w14:paraId="7006A2C1" w14:textId="77777777" w:rsidR="003A7B38" w:rsidRDefault="003A7B38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9983D" w14:textId="77777777" w:rsidR="003A7B38" w:rsidRPr="00174FB2" w:rsidRDefault="003A7B38" w:rsidP="003A7B38">
      <w:pPr>
        <w:jc w:val="both"/>
        <w:rPr>
          <w:rFonts w:asciiTheme="minorHAnsi" w:hAnsiTheme="minorHAnsi" w:cstheme="minorHAnsi"/>
          <w:sz w:val="22"/>
          <w:szCs w:val="22"/>
        </w:rPr>
      </w:pPr>
      <w:r w:rsidRPr="00174FB2">
        <w:rPr>
          <w:rFonts w:asciiTheme="minorHAnsi" w:hAnsiTheme="minorHAnsi" w:cstheme="minorHAnsi"/>
          <w:sz w:val="22"/>
          <w:szCs w:val="22"/>
        </w:rPr>
        <w:t xml:space="preserve">A szociális igazgatásról és szociális ellátásokról szóló 1993. évi III. törvény (a továbbiakban: Szt.) 92. § (1) bekezdése </w:t>
      </w:r>
      <w:r w:rsidRPr="00174FB2">
        <w:rPr>
          <w:rFonts w:asciiTheme="minorHAnsi" w:hAnsiTheme="minorHAnsi" w:cstheme="minorHAnsi"/>
          <w:bCs/>
          <w:sz w:val="22"/>
          <w:szCs w:val="22"/>
        </w:rPr>
        <w:t xml:space="preserve">szerint a fenntartó önkormányzat a személyes gondoskodást nyújtó ellátások formáiról, azok igénybevételéről, valamint a fizetendő térítési díjról rendeletet alkot. </w:t>
      </w:r>
      <w:r w:rsidRPr="00174FB2">
        <w:rPr>
          <w:rFonts w:asciiTheme="minorHAnsi" w:hAnsiTheme="minorHAnsi" w:cstheme="minorHAnsi"/>
          <w:sz w:val="22"/>
          <w:szCs w:val="22"/>
          <w:lang w:val="en"/>
        </w:rPr>
        <w:t xml:space="preserve">A rendeletben az önkormányzat az intézményi térítési díjakat határozza meg. Az intézményi térítési díj az Szt. 115. § (1) bekezdése szerint a személyes gondoskodás körébe tartozó szociális ellátások ellenértékeként megállapított összeg, amely nem haladhatja meg a szolgáltatási önköltséget. Az intézményi térítési díjat a fenntartó tárgyév április 1-jéig állapítja meg. Az intézményi térítési díj évente egy alkalommal korrigálható. </w:t>
      </w:r>
      <w:r w:rsidRPr="00174FB2">
        <w:rPr>
          <w:rFonts w:asciiTheme="minorHAnsi" w:hAnsiTheme="minorHAnsi" w:cstheme="minorHAnsi"/>
          <w:sz w:val="22"/>
          <w:szCs w:val="22"/>
        </w:rPr>
        <w:t>A rendeletben meghatározott szociális ellátásokat Szombathely Megyei Jogú Város Önkormányzata a Pálos Károly Szociális Szolgáltató Központ és Gyermekjóléti Szolgálat közreműködésével biztosítja. Az intézmény költségvetésének egy részét a szolgáltatásokból befolyó térítési díjbevételek alkotják, így jelentős hatással vannak az intézmény költségvetésére és gazdálkodására.</w:t>
      </w:r>
    </w:p>
    <w:p w14:paraId="4B222C55" w14:textId="77777777" w:rsidR="003A7B38" w:rsidRPr="00174FB2" w:rsidRDefault="003A7B38" w:rsidP="003A7B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BA05A" w14:textId="75FEAF7F" w:rsidR="003A7B38" w:rsidRPr="00164237" w:rsidRDefault="003A7B38" w:rsidP="003A7B38">
      <w:pPr>
        <w:jc w:val="both"/>
        <w:rPr>
          <w:rFonts w:asciiTheme="minorHAnsi" w:hAnsiTheme="minorHAnsi" w:cstheme="minorHAnsi"/>
          <w:caps/>
          <w:sz w:val="22"/>
          <w:szCs w:val="22"/>
        </w:rPr>
      </w:pPr>
      <w:bookmarkStart w:id="0" w:name="_Hlk221801930"/>
      <w:r w:rsidRPr="00174FB2">
        <w:rPr>
          <w:rFonts w:asciiTheme="minorHAnsi" w:hAnsiTheme="minorHAnsi" w:cstheme="minorHAnsi"/>
          <w:sz w:val="22"/>
          <w:szCs w:val="22"/>
        </w:rPr>
        <w:t>Szombathely Megyei jogú Város Közgyűlése 307/2025.</w:t>
      </w:r>
      <w:r w:rsidR="00256C30">
        <w:rPr>
          <w:rFonts w:asciiTheme="minorHAnsi" w:hAnsiTheme="minorHAnsi" w:cstheme="minorHAnsi"/>
          <w:sz w:val="22"/>
          <w:szCs w:val="22"/>
        </w:rPr>
        <w:t xml:space="preserve"> </w:t>
      </w:r>
      <w:r w:rsidRPr="00174FB2">
        <w:rPr>
          <w:rFonts w:asciiTheme="minorHAnsi" w:hAnsiTheme="minorHAnsi" w:cstheme="minorHAnsi"/>
          <w:sz w:val="22"/>
          <w:szCs w:val="22"/>
        </w:rPr>
        <w:t>(X.30.) Kgy. számú határozatával elfogadta</w:t>
      </w:r>
      <w:bookmarkEnd w:id="0"/>
      <w:r w:rsidRPr="00174FB2">
        <w:rPr>
          <w:rFonts w:asciiTheme="minorHAnsi" w:hAnsiTheme="minorHAnsi" w:cstheme="minorHAnsi"/>
          <w:sz w:val="22"/>
          <w:szCs w:val="22"/>
        </w:rPr>
        <w:t xml:space="preserve"> a 2026. évi költségvetés előkészítéséhez szükséges takarékossági intézkedéseket, melynek része az étkezés és a házi segítségnyújtás intézményi térítési díjának 2026. évben 200 Ft-tal</w:t>
      </w:r>
      <w:r>
        <w:rPr>
          <w:rFonts w:asciiTheme="minorHAnsi" w:hAnsiTheme="minorHAnsi" w:cstheme="minorHAnsi"/>
          <w:sz w:val="22"/>
          <w:szCs w:val="22"/>
        </w:rPr>
        <w:t xml:space="preserve"> történő emelése. A költségvetés előzőek figyelembe vételével került összeállításra, de a díjak változtatásáról külön rendeletben szükséges dönteni.</w:t>
      </w:r>
    </w:p>
    <w:p w14:paraId="4E1396FA" w14:textId="77777777" w:rsidR="003A7B38" w:rsidRPr="00174FB2" w:rsidRDefault="003A7B38" w:rsidP="003A7B3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93DF71" w14:textId="77777777" w:rsidR="003A7B38" w:rsidRPr="00174FB2" w:rsidRDefault="003A7B38" w:rsidP="003A7B3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3488"/>
        <w:gridCol w:w="3488"/>
      </w:tblGrid>
      <w:tr w:rsidR="003A7B38" w:rsidRPr="00174FB2" w14:paraId="3F827853" w14:textId="77777777" w:rsidTr="00B46647">
        <w:trPr>
          <w:trHeight w:val="735"/>
        </w:trPr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FDE19" w14:textId="77777777" w:rsidR="003A7B38" w:rsidRPr="00600E45" w:rsidRDefault="003A7B38" w:rsidP="00B46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Szolgáltatási forma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83C13" w14:textId="77777777" w:rsidR="003A7B38" w:rsidRPr="00600E45" w:rsidRDefault="003A7B38" w:rsidP="00B46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Jelenleg hatályos intézményi térítési díj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57A52" w14:textId="77777777" w:rsidR="003A7B38" w:rsidRPr="00600E45" w:rsidRDefault="003A7B38" w:rsidP="00B46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2026. április 1. napjától javasolt intézményi térítési díj</w:t>
            </w:r>
          </w:p>
        </w:tc>
      </w:tr>
      <w:tr w:rsidR="003A7B38" w:rsidRPr="00174FB2" w14:paraId="0268676D" w14:textId="77777777" w:rsidTr="00B46647">
        <w:trPr>
          <w:trHeight w:val="4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EEE82" w14:textId="77777777" w:rsidR="003A7B38" w:rsidRPr="00600E45" w:rsidRDefault="003A7B38" w:rsidP="00B466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Étkeztetés szállítás nélkül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0A958" w14:textId="77777777" w:rsidR="003A7B38" w:rsidRPr="00600E45" w:rsidRDefault="003A7B38" w:rsidP="00B46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780,- Ft + ÁFA / adag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970B" w14:textId="77777777" w:rsidR="003A7B38" w:rsidRPr="00600E45" w:rsidRDefault="003A7B38" w:rsidP="00B46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945,- Ft + ÁFA / adag</w:t>
            </w:r>
          </w:p>
        </w:tc>
      </w:tr>
      <w:tr w:rsidR="003A7B38" w:rsidRPr="00174FB2" w14:paraId="4A218FC5" w14:textId="77777777" w:rsidTr="00B46647">
        <w:trPr>
          <w:trHeight w:val="4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47FC2" w14:textId="77777777" w:rsidR="003A7B38" w:rsidRPr="00600E45" w:rsidRDefault="003A7B38" w:rsidP="00B46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Étkeztetés szállítással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63A68" w14:textId="77777777" w:rsidR="003A7B38" w:rsidRPr="00600E45" w:rsidRDefault="003A7B38" w:rsidP="00B46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1.025,- Ft + ÁFA / adag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54D0" w14:textId="77777777" w:rsidR="003A7B38" w:rsidRPr="00600E45" w:rsidRDefault="003A7B38" w:rsidP="00B46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1.180,- Ft + ÁFA / adag</w:t>
            </w:r>
          </w:p>
        </w:tc>
      </w:tr>
      <w:tr w:rsidR="003A7B38" w:rsidRPr="00174FB2" w14:paraId="5FC56F3A" w14:textId="77777777" w:rsidTr="00B46647">
        <w:trPr>
          <w:trHeight w:val="471"/>
        </w:trPr>
        <w:tc>
          <w:tcPr>
            <w:tcW w:w="3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55B1A" w14:textId="77777777" w:rsidR="003A7B38" w:rsidRPr="00600E45" w:rsidRDefault="003A7B38" w:rsidP="00B46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Házi segítségnyújtás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4A273" w14:textId="77777777" w:rsidR="003A7B38" w:rsidRPr="00600E45" w:rsidRDefault="003A7B38" w:rsidP="00B46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1.600,- Ft / óra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903D9" w14:textId="77777777" w:rsidR="003A7B38" w:rsidRPr="00600E45" w:rsidRDefault="003A7B38" w:rsidP="00B466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0E45">
              <w:rPr>
                <w:rFonts w:asciiTheme="minorHAnsi" w:hAnsiTheme="minorHAnsi" w:cstheme="minorHAnsi"/>
                <w:bCs/>
                <w:sz w:val="22"/>
                <w:szCs w:val="22"/>
              </w:rPr>
              <w:t>1.800,- Ft / óra</w:t>
            </w:r>
          </w:p>
        </w:tc>
      </w:tr>
    </w:tbl>
    <w:p w14:paraId="6A17F685" w14:textId="77777777" w:rsidR="003A7B38" w:rsidRDefault="003A7B38" w:rsidP="003A7B3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4593A89" w14:textId="77777777" w:rsidR="003A7B38" w:rsidRDefault="003A7B38" w:rsidP="003A7B3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74FB2">
        <w:rPr>
          <w:rFonts w:asciiTheme="minorHAnsi" w:hAnsiTheme="minorHAnsi" w:cstheme="minorHAnsi"/>
          <w:sz w:val="22"/>
          <w:szCs w:val="22"/>
          <w:u w:val="single"/>
        </w:rPr>
        <w:t xml:space="preserve">Személyi térítési díjak </w:t>
      </w:r>
      <w:r>
        <w:rPr>
          <w:rFonts w:asciiTheme="minorHAnsi" w:hAnsiTheme="minorHAnsi" w:cstheme="minorHAnsi"/>
          <w:sz w:val="22"/>
          <w:szCs w:val="22"/>
          <w:u w:val="single"/>
        </w:rPr>
        <w:t>az alábbiak szerint alakulnak:</w:t>
      </w:r>
    </w:p>
    <w:p w14:paraId="7578BA84" w14:textId="77777777" w:rsidR="00256C30" w:rsidRPr="00174FB2" w:rsidRDefault="00256C30" w:rsidP="003A7B38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E277B06" w14:textId="77777777" w:rsidR="003A7B38" w:rsidRPr="00174FB2" w:rsidRDefault="003A7B38" w:rsidP="003A7B3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74FB2">
        <w:rPr>
          <w:rFonts w:asciiTheme="minorHAnsi" w:hAnsiTheme="minorHAnsi" w:cstheme="minorHAnsi"/>
          <w:b/>
          <w:sz w:val="22"/>
          <w:szCs w:val="22"/>
          <w:u w:val="single"/>
        </w:rPr>
        <w:t>ÉTKEZTETÉS</w:t>
      </w:r>
    </w:p>
    <w:p w14:paraId="2BA78C8B" w14:textId="77777777" w:rsidR="003A7B38" w:rsidRPr="00174FB2" w:rsidRDefault="003A7B38" w:rsidP="003A7B38">
      <w:pPr>
        <w:jc w:val="center"/>
        <w:rPr>
          <w:rFonts w:asciiTheme="minorHAnsi" w:hAnsiTheme="minorHAnsi" w:cstheme="minorHAnsi"/>
          <w:sz w:val="22"/>
          <w:szCs w:val="22"/>
        </w:rPr>
      </w:pPr>
      <w:r w:rsidRPr="00174FB2">
        <w:rPr>
          <w:rFonts w:asciiTheme="minorHAnsi" w:hAnsiTheme="minorHAnsi" w:cstheme="minorHAnsi"/>
          <w:sz w:val="22"/>
          <w:szCs w:val="22"/>
        </w:rPr>
        <w:t xml:space="preserve">Intézményi térítési díj szállítás nélkül: 945,- Ft + ÁFA = </w:t>
      </w:r>
      <w:r w:rsidRPr="00174FB2">
        <w:rPr>
          <w:rFonts w:asciiTheme="minorHAnsi" w:hAnsiTheme="minorHAnsi" w:cstheme="minorHAnsi"/>
          <w:b/>
          <w:bCs/>
          <w:sz w:val="22"/>
          <w:szCs w:val="22"/>
        </w:rPr>
        <w:t>1200,- Ft</w:t>
      </w:r>
    </w:p>
    <w:p w14:paraId="55C77188" w14:textId="77777777" w:rsidR="003A7B38" w:rsidRPr="00174FB2" w:rsidRDefault="003A7B38" w:rsidP="003A7B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74FB2">
        <w:rPr>
          <w:rFonts w:asciiTheme="minorHAnsi" w:hAnsiTheme="minorHAnsi" w:cstheme="minorHAnsi"/>
          <w:sz w:val="22"/>
          <w:szCs w:val="22"/>
        </w:rPr>
        <w:t xml:space="preserve">Intézményi térítési díj szállítással: 1.180,- Ft + ÁFA = </w:t>
      </w:r>
      <w:r w:rsidRPr="00174FB2">
        <w:rPr>
          <w:rFonts w:asciiTheme="minorHAnsi" w:hAnsiTheme="minorHAnsi" w:cstheme="minorHAnsi"/>
          <w:b/>
          <w:sz w:val="22"/>
          <w:szCs w:val="22"/>
        </w:rPr>
        <w:t>1.500,-</w:t>
      </w:r>
      <w:r w:rsidRPr="00174FB2">
        <w:rPr>
          <w:rFonts w:asciiTheme="minorHAnsi" w:hAnsiTheme="minorHAnsi" w:cstheme="minorHAnsi"/>
          <w:sz w:val="22"/>
          <w:szCs w:val="22"/>
        </w:rPr>
        <w:t xml:space="preserve"> </w:t>
      </w:r>
      <w:r w:rsidRPr="00174FB2">
        <w:rPr>
          <w:rFonts w:asciiTheme="minorHAnsi" w:hAnsiTheme="minorHAnsi" w:cstheme="minorHAnsi"/>
          <w:b/>
          <w:sz w:val="22"/>
          <w:szCs w:val="22"/>
        </w:rPr>
        <w:t>Ft</w:t>
      </w:r>
    </w:p>
    <w:p w14:paraId="5F5B61B8" w14:textId="77777777" w:rsidR="003A7B38" w:rsidRPr="00174FB2" w:rsidRDefault="003A7B38" w:rsidP="003A7B3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2419"/>
        <w:gridCol w:w="2419"/>
        <w:gridCol w:w="1065"/>
        <w:gridCol w:w="1065"/>
        <w:gridCol w:w="1065"/>
      </w:tblGrid>
      <w:tr w:rsidR="003A7B38" w:rsidRPr="00174FB2" w14:paraId="6F8EF784" w14:textId="77777777" w:rsidTr="00B46647">
        <w:trPr>
          <w:trHeight w:val="782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0BE96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Kedvezményezettek jövedelme az öregségi nyugdíjminimum%-ban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C6C2A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Kedvezményezettek jövedelme</w:t>
            </w:r>
          </w:p>
        </w:tc>
        <w:tc>
          <w:tcPr>
            <w:tcW w:w="34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AE61C5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Szállítás nélkül fizetendő</w:t>
            </w:r>
          </w:p>
        </w:tc>
        <w:tc>
          <w:tcPr>
            <w:tcW w:w="21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E9AC98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Szállítással fizetendő</w:t>
            </w:r>
          </w:p>
        </w:tc>
      </w:tr>
      <w:tr w:rsidR="003A7B38" w:rsidRPr="00174FB2" w14:paraId="7BDE0911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A7AE9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A3581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Ft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6F2F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CFEF8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E3FF8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D8B3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Ft</w:t>
            </w:r>
          </w:p>
        </w:tc>
      </w:tr>
      <w:tr w:rsidR="003A7B38" w:rsidRPr="00174FB2" w14:paraId="0E385E0E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EBA4E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DEFD2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6089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405EF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47871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D5FFD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0,-</w:t>
            </w:r>
          </w:p>
        </w:tc>
      </w:tr>
      <w:tr w:rsidR="003A7B38" w:rsidRPr="00174FB2" w14:paraId="2897CE8D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FD5A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1-100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03D5D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1-28.500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EE031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B959D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76B66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FE6D9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75,-</w:t>
            </w:r>
          </w:p>
        </w:tc>
      </w:tr>
      <w:tr w:rsidR="003A7B38" w:rsidRPr="00174FB2" w14:paraId="13D2206E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BC825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101-200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A13E0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28.501-57.000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94973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388CA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34FD9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B26F3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150,-</w:t>
            </w:r>
          </w:p>
        </w:tc>
      </w:tr>
      <w:tr w:rsidR="003A7B38" w:rsidRPr="00174FB2" w14:paraId="2B74F02E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2E1DE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201-300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FED8B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57.001-85.500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8DCEB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FDAAA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4ADE8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08AAD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450,-</w:t>
            </w:r>
          </w:p>
        </w:tc>
      </w:tr>
      <w:tr w:rsidR="003A7B38" w:rsidRPr="00174FB2" w14:paraId="5389E04F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EECC1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301-400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D6BFF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85.501-114.000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5053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877D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B99F5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E13C8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750,-</w:t>
            </w:r>
          </w:p>
        </w:tc>
      </w:tr>
      <w:tr w:rsidR="003A7B38" w:rsidRPr="00174FB2" w14:paraId="3356333B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F0BD1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401-600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537F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114.001-171.000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05C31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D8163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9BF02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175EF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1.125,-</w:t>
            </w:r>
          </w:p>
        </w:tc>
      </w:tr>
      <w:tr w:rsidR="003A7B38" w:rsidRPr="00174FB2" w14:paraId="53AA7195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83D5F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601-800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71E4F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171.001-228.000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28A66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452C2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79EF1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93B72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1.200,-</w:t>
            </w:r>
          </w:p>
        </w:tc>
      </w:tr>
      <w:tr w:rsidR="003A7B38" w:rsidRPr="00174FB2" w14:paraId="794C3DF8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453EB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801-900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442B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228.001-256.500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FAF30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075F8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1.080,-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A610A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9B472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1.350,-</w:t>
            </w:r>
          </w:p>
        </w:tc>
      </w:tr>
      <w:tr w:rsidR="003A7B38" w:rsidRPr="00174FB2" w14:paraId="39BFA7C7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25B03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901-1000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A6F1B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256.501-285.000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56A19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434B1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1.140,-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674EA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036B6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1.425,-</w:t>
            </w:r>
          </w:p>
        </w:tc>
      </w:tr>
      <w:tr w:rsidR="003A7B38" w:rsidRPr="00174FB2" w14:paraId="31C01436" w14:textId="77777777" w:rsidTr="00B46647">
        <w:trPr>
          <w:trHeight w:val="316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457F6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1001-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F239A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285.001-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59D5F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2F17E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1.200,-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7608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E856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1.500,-</w:t>
            </w:r>
          </w:p>
        </w:tc>
      </w:tr>
    </w:tbl>
    <w:p w14:paraId="30D42F03" w14:textId="77777777" w:rsidR="003A7B38" w:rsidRPr="00174FB2" w:rsidRDefault="003A7B38" w:rsidP="003A7B38">
      <w:pPr>
        <w:rPr>
          <w:rFonts w:asciiTheme="minorHAnsi" w:hAnsiTheme="minorHAnsi" w:cstheme="minorHAnsi"/>
          <w:sz w:val="22"/>
          <w:szCs w:val="22"/>
        </w:rPr>
      </w:pPr>
    </w:p>
    <w:p w14:paraId="571C664C" w14:textId="7793992B" w:rsidR="003A7B38" w:rsidRPr="00174FB2" w:rsidRDefault="003A7B38" w:rsidP="003A7B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74FB2">
        <w:rPr>
          <w:rFonts w:asciiTheme="minorHAnsi" w:hAnsiTheme="minorHAnsi" w:cstheme="minorHAnsi"/>
          <w:b/>
          <w:sz w:val="22"/>
          <w:szCs w:val="22"/>
          <w:u w:val="single"/>
        </w:rPr>
        <w:t>HÁZI SEGÍTSÉGNYÚJTÁS</w:t>
      </w:r>
    </w:p>
    <w:p w14:paraId="778D5423" w14:textId="77777777" w:rsidR="003A7B38" w:rsidRPr="00174FB2" w:rsidRDefault="003A7B38" w:rsidP="003A7B38">
      <w:pPr>
        <w:jc w:val="center"/>
        <w:rPr>
          <w:rFonts w:asciiTheme="minorHAnsi" w:hAnsiTheme="minorHAnsi" w:cstheme="minorHAnsi"/>
          <w:sz w:val="22"/>
          <w:szCs w:val="22"/>
        </w:rPr>
      </w:pPr>
      <w:r w:rsidRPr="00174FB2">
        <w:rPr>
          <w:rFonts w:asciiTheme="minorHAnsi" w:hAnsiTheme="minorHAnsi" w:cstheme="minorHAnsi"/>
          <w:sz w:val="22"/>
          <w:szCs w:val="22"/>
        </w:rPr>
        <w:t xml:space="preserve">Intézményi térítési díj személyi gondozás esetében: </w:t>
      </w:r>
      <w:r w:rsidRPr="00174FB2">
        <w:rPr>
          <w:rFonts w:asciiTheme="minorHAnsi" w:hAnsiTheme="minorHAnsi" w:cstheme="minorHAnsi"/>
          <w:b/>
          <w:sz w:val="22"/>
          <w:szCs w:val="22"/>
        </w:rPr>
        <w:t>1.800,- Ft /óra</w:t>
      </w:r>
    </w:p>
    <w:p w14:paraId="03E1BD74" w14:textId="77777777" w:rsidR="003A7B38" w:rsidRPr="00174FB2" w:rsidRDefault="003A7B38" w:rsidP="003A7B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74FB2">
        <w:rPr>
          <w:rFonts w:asciiTheme="minorHAnsi" w:hAnsiTheme="minorHAnsi" w:cstheme="minorHAnsi"/>
          <w:sz w:val="22"/>
          <w:szCs w:val="22"/>
        </w:rPr>
        <w:t xml:space="preserve">Intézményi térítési díj szociális segítés esetében: </w:t>
      </w:r>
      <w:r w:rsidRPr="00174FB2">
        <w:rPr>
          <w:rFonts w:asciiTheme="minorHAnsi" w:hAnsiTheme="minorHAnsi" w:cstheme="minorHAnsi"/>
          <w:b/>
          <w:sz w:val="22"/>
          <w:szCs w:val="22"/>
        </w:rPr>
        <w:t>1.800,- Ft /óra</w:t>
      </w:r>
    </w:p>
    <w:p w14:paraId="062DACA3" w14:textId="77777777" w:rsidR="003A7B38" w:rsidRPr="00174FB2" w:rsidRDefault="003A7B38" w:rsidP="003A7B3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1"/>
        <w:gridCol w:w="3051"/>
        <w:gridCol w:w="3051"/>
        <w:gridCol w:w="1344"/>
      </w:tblGrid>
      <w:tr w:rsidR="003A7B38" w:rsidRPr="00174FB2" w14:paraId="4F549721" w14:textId="77777777" w:rsidTr="00B46647">
        <w:trPr>
          <w:trHeight w:val="796"/>
        </w:trPr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4A41C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Kedvezményezettek jövedelme az öregségi nyugdíjminimum %-ban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8972B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Kedvezményezettek jövedelme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AC3406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Fizetendő</w:t>
            </w:r>
          </w:p>
        </w:tc>
      </w:tr>
      <w:tr w:rsidR="003A7B38" w:rsidRPr="00174FB2" w14:paraId="0125CF7E" w14:textId="77777777" w:rsidTr="00B46647">
        <w:trPr>
          <w:trHeight w:val="32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BBBB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CE09A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Ft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174E6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E6641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Ft</w:t>
            </w:r>
          </w:p>
        </w:tc>
      </w:tr>
      <w:tr w:rsidR="003A7B38" w:rsidRPr="00174FB2" w14:paraId="42E1DE10" w14:textId="77777777" w:rsidTr="00B46647">
        <w:trPr>
          <w:trHeight w:val="32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5BC43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0-100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4259D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0-28.500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3E41E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34099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0,-</w:t>
            </w:r>
          </w:p>
        </w:tc>
      </w:tr>
      <w:tr w:rsidR="003A7B38" w:rsidRPr="00174FB2" w14:paraId="0F3E4987" w14:textId="77777777" w:rsidTr="00B46647">
        <w:trPr>
          <w:trHeight w:val="32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0D34B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100-400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6C907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28.501-114.000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AD0DB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B4E0F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900,-</w:t>
            </w:r>
          </w:p>
        </w:tc>
      </w:tr>
      <w:tr w:rsidR="003A7B38" w:rsidRPr="00174FB2" w14:paraId="38DB9BAB" w14:textId="77777777" w:rsidTr="00B46647">
        <w:trPr>
          <w:trHeight w:val="32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77CBC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401-500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91715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114.001-142.500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751DB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BEE2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1.080,-</w:t>
            </w:r>
          </w:p>
        </w:tc>
      </w:tr>
      <w:tr w:rsidR="003A7B38" w:rsidRPr="00174FB2" w14:paraId="2DBAF318" w14:textId="77777777" w:rsidTr="00B46647">
        <w:trPr>
          <w:trHeight w:val="32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FB8A0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501-600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AB33C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142.501-171.000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AC7DB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20C33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1.260,-</w:t>
            </w:r>
          </w:p>
        </w:tc>
      </w:tr>
      <w:tr w:rsidR="003A7B38" w:rsidRPr="00174FB2" w14:paraId="77B1CF0B" w14:textId="77777777" w:rsidTr="00B46647">
        <w:trPr>
          <w:trHeight w:val="32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CAF24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601-700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7E69A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171.001-199.500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6526C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E713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1.350,-</w:t>
            </w:r>
          </w:p>
        </w:tc>
      </w:tr>
      <w:tr w:rsidR="003A7B38" w:rsidRPr="00174FB2" w14:paraId="20D20FCE" w14:textId="77777777" w:rsidTr="00B46647">
        <w:trPr>
          <w:trHeight w:val="32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0BEAC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701-800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FB90E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199.501-228.000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B2F91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CB39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1.440,-</w:t>
            </w:r>
          </w:p>
        </w:tc>
      </w:tr>
      <w:tr w:rsidR="003A7B38" w:rsidRPr="00174FB2" w14:paraId="514B8881" w14:textId="77777777" w:rsidTr="00B46647">
        <w:trPr>
          <w:trHeight w:val="321"/>
        </w:trPr>
        <w:tc>
          <w:tcPr>
            <w:tcW w:w="3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51FEA" w14:textId="77777777" w:rsidR="003A7B38" w:rsidRPr="00174FB2" w:rsidRDefault="003A7B38" w:rsidP="00B4664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801-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611D4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228.001-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69FE0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00E26" w14:textId="77777777" w:rsidR="003A7B38" w:rsidRPr="00174FB2" w:rsidRDefault="003A7B38" w:rsidP="00B4664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74F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1.530,-</w:t>
            </w:r>
          </w:p>
        </w:tc>
      </w:tr>
    </w:tbl>
    <w:p w14:paraId="43C299BA" w14:textId="77777777" w:rsidR="003A7B38" w:rsidRDefault="003A7B38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D19BC" w14:textId="77777777" w:rsidR="003A7B38" w:rsidRDefault="003A7B38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A9A04" w14:textId="0155EF86" w:rsidR="005A7E77" w:rsidRPr="005A7E77" w:rsidRDefault="003A7B38" w:rsidP="00F41B53">
      <w:pPr>
        <w:keepNext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I</w:t>
      </w:r>
      <w:r w:rsidR="005A7E77" w:rsidRPr="005A7E77">
        <w:rPr>
          <w:rFonts w:asciiTheme="minorHAnsi" w:hAnsiTheme="minorHAnsi" w:cstheme="minorHAnsi"/>
          <w:sz w:val="22"/>
          <w:szCs w:val="22"/>
          <w:u w:val="single"/>
        </w:rPr>
        <w:t>I. A közterület használatának szabályairól szóló 2/2011. (I.31.) önkormányzati rendelet módosítása</w:t>
      </w:r>
    </w:p>
    <w:p w14:paraId="47009487" w14:textId="77777777" w:rsidR="005A7E77" w:rsidRDefault="005A7E77" w:rsidP="00F41B53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7451186F" w14:textId="66BDB637" w:rsidR="005A7E77" w:rsidRDefault="005A7E77" w:rsidP="005A7E77">
      <w:pPr>
        <w:jc w:val="both"/>
        <w:rPr>
          <w:rFonts w:asciiTheme="minorHAnsi" w:hAnsiTheme="minorHAnsi" w:cstheme="minorHAnsi"/>
          <w:sz w:val="22"/>
          <w:szCs w:val="22"/>
        </w:rPr>
      </w:pPr>
      <w:r w:rsidRPr="005A7E77">
        <w:rPr>
          <w:rFonts w:asciiTheme="minorHAnsi" w:hAnsiTheme="minorHAnsi" w:cstheme="minorHAnsi"/>
          <w:sz w:val="22"/>
          <w:szCs w:val="22"/>
        </w:rPr>
        <w:t>A közterület használatának szabályairól szóló 2/2011. (I.31.) önkormányzati rendelet tartalmazza azt a szabályt, amely szerint a Savaria Történelmi Karnevál időtartamára és területére, valamint az azt megelőző 5 és követő 3 napra a közterület-használat és a hasznosítás joga a rendező szervet illeti meg. Ezt a szabályt az elmúlt évek tapasztalatai alapján indokolt kiegészíteni azokra az esetekre vonatkozóan, amelyek a Karnevál időtartamát és területét érintik ugyan, de hosszabb időtartamú, tartós közterület-használatok (jellemzően a vendéglátó előkertek közterület-használatai). Ezeknél indokolt, hogy a Karnevál szervezőjének legyen előzetes egyetértési joga, amelynek keretében a Karnevál időtartamára vonatkozóan feltételeket határozhat meg.</w:t>
      </w:r>
    </w:p>
    <w:p w14:paraId="3870E541" w14:textId="77777777" w:rsidR="00985A71" w:rsidRPr="005A7E77" w:rsidRDefault="00985A71" w:rsidP="005A7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577326" w14:textId="7A98E572" w:rsidR="005A7E77" w:rsidRDefault="005A7E77" w:rsidP="005A7E77">
      <w:pPr>
        <w:jc w:val="both"/>
        <w:rPr>
          <w:rFonts w:asciiTheme="minorHAnsi" w:hAnsiTheme="minorHAnsi" w:cstheme="minorHAnsi"/>
          <w:sz w:val="22"/>
          <w:szCs w:val="22"/>
        </w:rPr>
      </w:pPr>
      <w:r w:rsidRPr="005A7E77">
        <w:rPr>
          <w:rFonts w:asciiTheme="minorHAnsi" w:hAnsiTheme="minorHAnsi" w:cstheme="minorHAnsi"/>
          <w:sz w:val="22"/>
          <w:szCs w:val="22"/>
        </w:rPr>
        <w:t>Az elmúlt években egyre jelentősebbé vált két másik nagyobb önkormányzati rendezvény, az Adventi Vásár és a Húsvéti Vásár, így ezekre vonatkozóan is indokoltnak tartom hasonló szabályok megalkotását, vagyis, hogy a vásárok időtartamát és területét érintő közterület-használat engedélyezése a vásárok rendezőjének külön, előzetes írásbeli hozzájárulásával, az általa meghatározott feltételekkel történhessen.</w:t>
      </w:r>
    </w:p>
    <w:p w14:paraId="4EAEBBA0" w14:textId="77777777" w:rsidR="00985A71" w:rsidRPr="005A7E77" w:rsidRDefault="00985A71" w:rsidP="005A7E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34D21" w14:textId="19E49031" w:rsidR="005A7E77" w:rsidRDefault="005A7E77" w:rsidP="005A7E77">
      <w:pPr>
        <w:jc w:val="both"/>
        <w:rPr>
          <w:rFonts w:asciiTheme="minorHAnsi" w:hAnsiTheme="minorHAnsi" w:cstheme="minorHAnsi"/>
          <w:sz w:val="22"/>
          <w:szCs w:val="22"/>
        </w:rPr>
      </w:pPr>
      <w:r w:rsidRPr="005A7E77">
        <w:rPr>
          <w:rFonts w:asciiTheme="minorHAnsi" w:hAnsiTheme="minorHAnsi" w:cstheme="minorHAnsi"/>
          <w:sz w:val="22"/>
          <w:szCs w:val="22"/>
        </w:rPr>
        <w:t xml:space="preserve">Az előterjesztéshez csatolt rendelettervezet 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5A7E77">
        <w:rPr>
          <w:rFonts w:asciiTheme="minorHAnsi" w:hAnsiTheme="minorHAnsi" w:cstheme="minorHAnsi"/>
          <w:sz w:val="22"/>
          <w:szCs w:val="22"/>
        </w:rPr>
        <w:t>endelet fentieknek megfelelő módosítását, valamint az új rendelkezések értelmezéséhez szükséges, a vásárok területének meghatározását tartalmazza.</w:t>
      </w:r>
    </w:p>
    <w:p w14:paraId="5ED691DC" w14:textId="77777777" w:rsidR="005A7E77" w:rsidRDefault="005A7E77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0D9447" w14:textId="77777777" w:rsidR="005A7E77" w:rsidRDefault="005A7E77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1E839" w14:textId="58D28965" w:rsidR="005A7E77" w:rsidRDefault="005A7E77" w:rsidP="00F41B53">
      <w:pPr>
        <w:keepNext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5A7E77">
        <w:rPr>
          <w:rFonts w:asciiTheme="minorHAnsi" w:hAnsiTheme="minorHAnsi" w:cstheme="minorHAnsi"/>
          <w:sz w:val="22"/>
          <w:szCs w:val="22"/>
          <w:u w:val="single"/>
        </w:rPr>
        <w:t>I</w:t>
      </w:r>
      <w:r w:rsidR="003A7B38"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5A7E77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A </w:t>
      </w:r>
      <w:r w:rsidRPr="005A7E77">
        <w:rPr>
          <w:rFonts w:asciiTheme="minorHAnsi" w:hAnsiTheme="minorHAnsi" w:cstheme="minorHAnsi"/>
          <w:sz w:val="22"/>
          <w:szCs w:val="22"/>
          <w:u w:val="single"/>
        </w:rPr>
        <w:t>helyi közművelődési feladatok ellátásáról szóló 5/2020. (III.5.) önkormányzati rendelet módosítása</w:t>
      </w:r>
    </w:p>
    <w:p w14:paraId="52827D78" w14:textId="77777777" w:rsidR="005A7E77" w:rsidRDefault="005A7E77" w:rsidP="00F41B53">
      <w:pPr>
        <w:keepNext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7091EF8" w14:textId="77777777" w:rsidR="005F08D7" w:rsidRPr="006664DF" w:rsidRDefault="005F08D7" w:rsidP="005F08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muzeális intézményekről, a nyilvános könyvtári ellátásról és a közművelődésről szóló 1997. évi CXL. törvény (továbbiakban: Törvény) </w:t>
      </w:r>
      <w:r w:rsidRPr="006664DF">
        <w:rPr>
          <w:rFonts w:asciiTheme="minorHAnsi" w:hAnsiTheme="minorHAnsi" w:cstheme="minorHAnsi"/>
          <w:sz w:val="22"/>
          <w:szCs w:val="22"/>
        </w:rPr>
        <w:t>83/A.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64DF">
        <w:rPr>
          <w:rFonts w:asciiTheme="minorHAnsi" w:hAnsiTheme="minorHAnsi" w:cstheme="minorHAnsi"/>
          <w:sz w:val="22"/>
          <w:szCs w:val="22"/>
        </w:rPr>
        <w:t xml:space="preserve">§ (1) bekezdése értelmében a </w:t>
      </w:r>
      <w:r>
        <w:rPr>
          <w:rFonts w:asciiTheme="minorHAnsi" w:hAnsiTheme="minorHAnsi" w:cstheme="minorHAnsi"/>
          <w:sz w:val="22"/>
          <w:szCs w:val="22"/>
        </w:rPr>
        <w:t xml:space="preserve">települési önkormányzat a </w:t>
      </w:r>
      <w:r w:rsidRPr="006664DF">
        <w:rPr>
          <w:rFonts w:asciiTheme="minorHAnsi" w:hAnsiTheme="minorHAnsi" w:cstheme="minorHAnsi"/>
          <w:sz w:val="22"/>
          <w:szCs w:val="22"/>
        </w:rPr>
        <w:t>helyi társadalom művelődési érdekeinek és kulturális szükségleteinek figyelembevételével, a törvény és a helyi lehetőségek, sajátosságok alapján rendeletben határozza meg az ellátandó közművelődési alapszolgáltatások körét, valamint feladatellátásának formáját, módját és mértékét.</w:t>
      </w:r>
    </w:p>
    <w:p w14:paraId="33F61A90" w14:textId="2BC0DABD" w:rsidR="005F08D7" w:rsidRDefault="005F08D7" w:rsidP="005F08D7">
      <w:pPr>
        <w:jc w:val="both"/>
        <w:rPr>
          <w:rFonts w:asciiTheme="minorHAnsi" w:hAnsiTheme="minorHAnsi" w:cstheme="minorHAnsi"/>
          <w:sz w:val="22"/>
          <w:szCs w:val="22"/>
        </w:rPr>
      </w:pPr>
      <w:r w:rsidRPr="006664DF">
        <w:rPr>
          <w:rFonts w:asciiTheme="minorHAnsi" w:hAnsiTheme="minorHAnsi" w:cstheme="minorHAnsi"/>
          <w:sz w:val="22"/>
          <w:szCs w:val="22"/>
        </w:rPr>
        <w:t>Szombathely Megyei Jogú Város Önkormányzatának Közgyűlése 2020. február 27-i ülésén fogadta el a helyi közművelődési feladatok ellátásáról szóló 5/2020. (III.5.) önkormányzati rendeletét</w:t>
      </w:r>
      <w:r>
        <w:rPr>
          <w:rFonts w:asciiTheme="minorHAnsi" w:hAnsiTheme="minorHAnsi" w:cstheme="minorHAnsi"/>
          <w:sz w:val="22"/>
          <w:szCs w:val="22"/>
        </w:rPr>
        <w:t xml:space="preserve"> (továbbiakban: Rendelet)</w:t>
      </w:r>
      <w:r w:rsidRPr="006664D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mely 2021. évben módosításra, 2025. évben pedig felülvizsgálatra került.</w:t>
      </w:r>
    </w:p>
    <w:p w14:paraId="74721F90" w14:textId="5A886D6B" w:rsidR="005F08D7" w:rsidRDefault="005F08D7" w:rsidP="005F08D7">
      <w:pPr>
        <w:jc w:val="both"/>
        <w:rPr>
          <w:rFonts w:asciiTheme="minorHAnsi" w:hAnsiTheme="minorHAnsi" w:cstheme="minorHAnsi"/>
          <w:sz w:val="22"/>
          <w:szCs w:val="22"/>
        </w:rPr>
      </w:pPr>
      <w:r w:rsidRPr="00DA274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jelenlegi </w:t>
      </w:r>
      <w:r w:rsidRPr="00DA274B">
        <w:rPr>
          <w:rFonts w:asciiTheme="minorHAnsi" w:hAnsiTheme="minorHAnsi" w:cstheme="minorHAnsi"/>
          <w:sz w:val="22"/>
          <w:szCs w:val="22"/>
        </w:rPr>
        <w:t>módosítás célja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DA274B">
        <w:rPr>
          <w:rFonts w:asciiTheme="minorHAnsi" w:hAnsiTheme="minorHAnsi" w:cstheme="minorHAnsi"/>
          <w:sz w:val="22"/>
          <w:szCs w:val="22"/>
        </w:rPr>
        <w:t xml:space="preserve"> feladat-ellátási megállapodással rendelkező egyesületek, civil szervezetek és alapítványok körének aktualizálása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931D8DD" w14:textId="47F00F24" w:rsidR="005F08D7" w:rsidRDefault="005F08D7" w:rsidP="005F08D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Önkormányzata feladat-ellátási megállapodást kötött a Szombathelyi Civil Kerekasztallal (továbbiakban: egyesület) 2021. decemberében. Az egyesület vállalta, hogy a támogatásról öt éven keresztül, minden évben a tárgyévet követő év január 31. napjáig elszámol. Az egyesület a megállapodás III. 5. pontjában foglalt elszámolási kötelezettségének – többszöri hiánypótlás ellenére </w:t>
      </w:r>
      <w:r w:rsidR="009260EB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nem tett eleget</w:t>
      </w:r>
      <w:r w:rsidR="007301FC">
        <w:rPr>
          <w:rFonts w:asciiTheme="minorHAnsi" w:hAnsiTheme="minorHAnsi" w:cstheme="minorHAnsi"/>
          <w:sz w:val="22"/>
          <w:szCs w:val="22"/>
        </w:rPr>
        <w:t xml:space="preserve">, </w:t>
      </w:r>
      <w:r w:rsidR="007301FC" w:rsidRPr="007301FC">
        <w:rPr>
          <w:rFonts w:asciiTheme="minorHAnsi" w:hAnsiTheme="minorHAnsi" w:cstheme="minorHAnsi"/>
          <w:sz w:val="22"/>
          <w:szCs w:val="22"/>
        </w:rPr>
        <w:t>a feladat-ellátási megállapodásban foglalt feladatait nem látta el.</w:t>
      </w:r>
      <w:r>
        <w:rPr>
          <w:rFonts w:asciiTheme="minorHAnsi" w:hAnsiTheme="minorHAnsi" w:cstheme="minorHAnsi"/>
          <w:sz w:val="22"/>
          <w:szCs w:val="22"/>
        </w:rPr>
        <w:t xml:space="preserve"> Előzőekre tekintettel javaslom a Szombathelyi Civil Kerekasztallal kötött feladat-ellátási megállapodás megszüntetését.</w:t>
      </w:r>
    </w:p>
    <w:p w14:paraId="6859725F" w14:textId="77777777" w:rsidR="005F08D7" w:rsidRPr="006B3C56" w:rsidRDefault="005F08D7" w:rsidP="005F08D7">
      <w:pPr>
        <w:jc w:val="both"/>
        <w:rPr>
          <w:rFonts w:asciiTheme="minorHAnsi" w:hAnsiTheme="minorHAnsi" w:cstheme="minorHAnsi"/>
          <w:sz w:val="22"/>
          <w:szCs w:val="22"/>
        </w:rPr>
      </w:pPr>
      <w:r w:rsidRPr="00DA274B">
        <w:rPr>
          <w:rFonts w:asciiTheme="minorHAnsi" w:hAnsiTheme="minorHAnsi" w:cstheme="minorHAnsi"/>
          <w:sz w:val="22"/>
          <w:szCs w:val="22"/>
        </w:rPr>
        <w:t>A módosítás nem érinti a civil szervezetekkel való együttműködés eddigi kereteit, valamint a közösségi és társadalmi részvétel ösztönzését szolgáló önkormányzati gyakorlatot, amelyek továbbra is a meglévő együttműködési formák keretében biztosítottak.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B3C56">
        <w:rPr>
          <w:rFonts w:asciiTheme="minorHAnsi" w:hAnsiTheme="minorHAnsi" w:cstheme="minorHAnsi"/>
          <w:sz w:val="22"/>
          <w:szCs w:val="22"/>
        </w:rPr>
        <w:t xml:space="preserve">A Törvény 83/A. § (2) bekezdése értelmében a települési nemzetiségi önkormányzatok tájékoztatásra kerültek </w:t>
      </w:r>
      <w:r>
        <w:rPr>
          <w:rFonts w:asciiTheme="minorHAnsi" w:hAnsiTheme="minorHAnsi" w:cstheme="minorHAnsi"/>
          <w:sz w:val="22"/>
          <w:szCs w:val="22"/>
        </w:rPr>
        <w:t>a rendelet módosításának tervezetéről</w:t>
      </w:r>
      <w:r w:rsidRPr="006B3C5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 nemzetiségi önkormányzatok véleményét a Kulturális, Oktatási és Civil Bizottság elnöke a Közgyűlésen szóban ismerteti.</w:t>
      </w:r>
    </w:p>
    <w:p w14:paraId="6C77E54D" w14:textId="77777777" w:rsidR="005A7E77" w:rsidRDefault="005A7E77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BE5B1" w14:textId="77777777" w:rsidR="00A274CE" w:rsidRDefault="00A274CE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B9988C" w14:textId="518B0F8A" w:rsidR="00A274CE" w:rsidRDefault="003A7B38" w:rsidP="00F41B53">
      <w:pPr>
        <w:keepNext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IV</w:t>
      </w:r>
      <w:r w:rsidR="00A274CE" w:rsidRPr="005A7E77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274CE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A274CE" w:rsidRPr="00A274CE">
        <w:rPr>
          <w:rFonts w:asciiTheme="minorHAnsi" w:hAnsiTheme="minorHAnsi" w:cstheme="minorHAnsi"/>
          <w:sz w:val="22"/>
          <w:szCs w:val="22"/>
          <w:u w:val="single"/>
        </w:rPr>
        <w:t xml:space="preserve"> Szombathely Megyei Jogú Város Önkormányzatának Szervezeti és Működési Szabályzatáról szóló 16/2024. (X.10.) önkormányzati rendelet </w:t>
      </w:r>
      <w:r w:rsidR="00A274CE" w:rsidRPr="005A7E77">
        <w:rPr>
          <w:rFonts w:asciiTheme="minorHAnsi" w:hAnsiTheme="minorHAnsi" w:cstheme="minorHAnsi"/>
          <w:sz w:val="22"/>
          <w:szCs w:val="22"/>
          <w:u w:val="single"/>
        </w:rPr>
        <w:t>módosítása</w:t>
      </w:r>
    </w:p>
    <w:p w14:paraId="3005C093" w14:textId="77777777" w:rsidR="00A274CE" w:rsidRDefault="00A274CE" w:rsidP="00F41B53">
      <w:pPr>
        <w:keepNext/>
        <w:jc w:val="both"/>
        <w:rPr>
          <w:rFonts w:asciiTheme="minorHAnsi" w:hAnsiTheme="minorHAnsi" w:cstheme="minorHAnsi"/>
          <w:sz w:val="22"/>
          <w:szCs w:val="22"/>
        </w:rPr>
      </w:pPr>
    </w:p>
    <w:p w14:paraId="7AA1188D" w14:textId="00165C3D" w:rsidR="00A274CE" w:rsidRDefault="00A274CE" w:rsidP="00005DBF">
      <w:pPr>
        <w:jc w:val="both"/>
        <w:rPr>
          <w:rFonts w:asciiTheme="minorHAnsi" w:hAnsiTheme="minorHAnsi" w:cstheme="minorHAnsi"/>
          <w:sz w:val="22"/>
          <w:szCs w:val="22"/>
        </w:rPr>
      </w:pPr>
      <w:r w:rsidRPr="007A402D">
        <w:rPr>
          <w:rFonts w:asciiTheme="minorHAnsi" w:hAnsiTheme="minorHAnsi" w:cstheme="minorHAnsi"/>
          <w:sz w:val="22"/>
          <w:szCs w:val="22"/>
        </w:rPr>
        <w:t>A közszolgálati tisztviselőkről szóló 2011. évi CXCIX. törvény (a továbbiakban: Kttv.) 239. § (2) bekezdése szerint a képviselő-testület – a községi önkormányzat kivételével – önkormányzati főtanácsadói, önkormányzati tanácsadói munkaköröket hozhat létre a képviselő-testület hivatalában a képviselő-testület és bizottságai döntésének előkészítéséhez, illetve a polgármester tevékenységéhez közvetlenül kapcsolódó feladatok ellátására. Az így megállapított munkaköröket a Kttv. 239. § (4) bekezdése szerint a szervezeti és működési szabályzatban kell feltüntetni. Ennek megfelelően ezen munkaköröket a Szombathely Megyei Jogú Város Önkormányzatának Szervezeti és Működési Szabályzatáról szóló 16/2024. (X.10.) önkormányzati rendelet 89. § (8) bekezdése tartalmazza</w:t>
      </w:r>
      <w:r w:rsidR="00BE15AB" w:rsidRPr="007A402D">
        <w:rPr>
          <w:rFonts w:asciiTheme="minorHAnsi" w:hAnsiTheme="minorHAnsi" w:cstheme="minorHAnsi"/>
          <w:sz w:val="22"/>
          <w:szCs w:val="22"/>
        </w:rPr>
        <w:t xml:space="preserve">. Javaslom, hogy </w:t>
      </w:r>
      <w:r w:rsidRPr="007A402D">
        <w:rPr>
          <w:rFonts w:asciiTheme="minorHAnsi" w:hAnsiTheme="minorHAnsi" w:cstheme="minorHAnsi"/>
          <w:sz w:val="22"/>
          <w:szCs w:val="22"/>
        </w:rPr>
        <w:t xml:space="preserve">egy </w:t>
      </w:r>
      <w:r w:rsidR="000B4D70" w:rsidRPr="007A402D">
        <w:rPr>
          <w:rFonts w:asciiTheme="minorHAnsi" w:hAnsiTheme="minorHAnsi" w:cstheme="minorHAnsi"/>
          <w:sz w:val="22"/>
          <w:szCs w:val="22"/>
        </w:rPr>
        <w:t xml:space="preserve">polgármesteri munkáltatotti </w:t>
      </w:r>
      <w:r w:rsidR="00BE15AB" w:rsidRPr="007A402D">
        <w:rPr>
          <w:rFonts w:asciiTheme="minorHAnsi" w:hAnsiTheme="minorHAnsi" w:cstheme="minorHAnsi"/>
          <w:sz w:val="22"/>
          <w:szCs w:val="22"/>
        </w:rPr>
        <w:t>státusz</w:t>
      </w:r>
      <w:r w:rsidR="000B4D70" w:rsidRPr="007A402D">
        <w:rPr>
          <w:rFonts w:asciiTheme="minorHAnsi" w:hAnsiTheme="minorHAnsi" w:cstheme="minorHAnsi"/>
          <w:sz w:val="22"/>
          <w:szCs w:val="22"/>
        </w:rPr>
        <w:t xml:space="preserve"> jegyzői munkáltatotti státusszá </w:t>
      </w:r>
      <w:r w:rsidR="00BE15AB" w:rsidRPr="007A402D">
        <w:rPr>
          <w:rFonts w:asciiTheme="minorHAnsi" w:hAnsiTheme="minorHAnsi" w:cstheme="minorHAnsi"/>
          <w:sz w:val="22"/>
          <w:szCs w:val="22"/>
        </w:rPr>
        <w:t>alakuljon át, ehhez a 89.</w:t>
      </w:r>
      <w:r w:rsidR="007A402D" w:rsidRPr="007A402D">
        <w:rPr>
          <w:rFonts w:asciiTheme="minorHAnsi" w:hAnsiTheme="minorHAnsi" w:cstheme="minorHAnsi"/>
          <w:sz w:val="22"/>
          <w:szCs w:val="22"/>
        </w:rPr>
        <w:t xml:space="preserve"> </w:t>
      </w:r>
      <w:r w:rsidR="00BE15AB" w:rsidRPr="007A402D">
        <w:rPr>
          <w:rFonts w:asciiTheme="minorHAnsi" w:hAnsiTheme="minorHAnsi" w:cstheme="minorHAnsi"/>
          <w:sz w:val="22"/>
          <w:szCs w:val="22"/>
        </w:rPr>
        <w:t xml:space="preserve">§ (8) </w:t>
      </w:r>
      <w:r w:rsidR="00BE15AB" w:rsidRPr="007A402D">
        <w:rPr>
          <w:rFonts w:asciiTheme="minorHAnsi" w:hAnsiTheme="minorHAnsi" w:cstheme="minorHAnsi"/>
          <w:sz w:val="22"/>
          <w:szCs w:val="22"/>
        </w:rPr>
        <w:lastRenderedPageBreak/>
        <w:t>bekezdéséből szükséges törölni egy fő önkormányzati tanácsadói munkakört. Ezen módosítás a hivatal engedélyezett létszámát nem érinti.</w:t>
      </w:r>
    </w:p>
    <w:p w14:paraId="6C343D00" w14:textId="77777777" w:rsidR="005A7E77" w:rsidRPr="00D20CA4" w:rsidRDefault="005A7E77" w:rsidP="00005D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9CD6A" w14:textId="14D8974B" w:rsidR="00005DBF" w:rsidRPr="00301602" w:rsidRDefault="005A7E77" w:rsidP="00005DBF">
      <w:pPr>
        <w:jc w:val="both"/>
        <w:rPr>
          <w:rFonts w:asciiTheme="minorHAnsi" w:hAnsiTheme="minorHAnsi" w:cstheme="minorHAnsi"/>
          <w:sz w:val="22"/>
        </w:rPr>
      </w:pPr>
      <w:r w:rsidRPr="00CD0561">
        <w:rPr>
          <w:rFonts w:asciiTheme="minorHAnsi" w:hAnsiTheme="minorHAnsi" w:cstheme="minorHAnsi"/>
          <w:sz w:val="22"/>
          <w:szCs w:val="22"/>
        </w:rPr>
        <w:t>A</w:t>
      </w:r>
      <w:r w:rsidRPr="00CD0561">
        <w:rPr>
          <w:rFonts w:asciiTheme="minorHAnsi" w:hAnsiTheme="minorHAnsi" w:cstheme="minorHAnsi"/>
        </w:rPr>
        <w:t xml:space="preserve"> </w:t>
      </w:r>
      <w:r w:rsidRPr="00CD0561">
        <w:rPr>
          <w:rFonts w:asciiTheme="minorHAnsi" w:hAnsiTheme="minorHAnsi" w:cstheme="minorHAnsi"/>
          <w:sz w:val="22"/>
          <w:szCs w:val="22"/>
        </w:rPr>
        <w:t>jogalkotásról szóló 2010. évi CXXX. törvény (a továbbiakban: Jat.) 17. § (1) bekezdése alapján a jogszabály előkészítője – a jogszabály feltételezett hatásaihoz igazodó részletességű – előzetes hatásvizsgálat elvégzésével felméri a szabályozás várható következményeit. A Jat. 18. § (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D0561">
        <w:rPr>
          <w:rFonts w:asciiTheme="minorHAnsi" w:hAnsiTheme="minorHAnsi" w:cstheme="minorHAnsi"/>
          <w:sz w:val="22"/>
          <w:szCs w:val="22"/>
        </w:rPr>
        <w:t>) bekezdése alapján pedig a jogszabály tervezetéhez a jogszabály előkészítője indokolást csatol. Erre tekintettel az előterjesztés mellékletét képezi</w:t>
      </w:r>
      <w:r w:rsidR="00B90390">
        <w:rPr>
          <w:rFonts w:asciiTheme="minorHAnsi" w:hAnsiTheme="minorHAnsi" w:cstheme="minorHAnsi"/>
          <w:sz w:val="22"/>
          <w:szCs w:val="22"/>
        </w:rPr>
        <w:t>k</w:t>
      </w:r>
      <w:r w:rsidRPr="00CD0561">
        <w:rPr>
          <w:rFonts w:asciiTheme="minorHAnsi" w:hAnsiTheme="minorHAnsi" w:cstheme="minorHAnsi"/>
          <w:sz w:val="22"/>
          <w:szCs w:val="22"/>
        </w:rPr>
        <w:t xml:space="preserve"> a rendelet</w:t>
      </w:r>
      <w:r w:rsidR="00B90390">
        <w:rPr>
          <w:rFonts w:asciiTheme="minorHAnsi" w:hAnsiTheme="minorHAnsi" w:cstheme="minorHAnsi"/>
          <w:sz w:val="22"/>
          <w:szCs w:val="22"/>
        </w:rPr>
        <w:t xml:space="preserve">tervezetek szövegei mellett az azokhoz </w:t>
      </w:r>
      <w:r w:rsidRPr="00CD0561">
        <w:rPr>
          <w:rFonts w:asciiTheme="minorHAnsi" w:hAnsiTheme="minorHAnsi" w:cstheme="minorHAnsi"/>
          <w:sz w:val="22"/>
          <w:szCs w:val="22"/>
        </w:rPr>
        <w:t>fűzött előzetes hatásvizsgálat</w:t>
      </w:r>
      <w:r w:rsidR="00B90390">
        <w:rPr>
          <w:rFonts w:asciiTheme="minorHAnsi" w:hAnsiTheme="minorHAnsi" w:cstheme="minorHAnsi"/>
          <w:sz w:val="22"/>
          <w:szCs w:val="22"/>
        </w:rPr>
        <w:t>ok</w:t>
      </w:r>
      <w:r w:rsidRPr="00CD0561">
        <w:rPr>
          <w:rFonts w:asciiTheme="minorHAnsi" w:hAnsiTheme="minorHAnsi" w:cstheme="minorHAnsi"/>
          <w:sz w:val="22"/>
          <w:szCs w:val="22"/>
        </w:rPr>
        <w:t xml:space="preserve"> és indokolás</w:t>
      </w:r>
      <w:r w:rsidR="00B90390">
        <w:rPr>
          <w:rFonts w:asciiTheme="minorHAnsi" w:hAnsiTheme="minorHAnsi" w:cstheme="minorHAnsi"/>
          <w:sz w:val="22"/>
          <w:szCs w:val="22"/>
        </w:rPr>
        <w:t>ok</w:t>
      </w:r>
      <w:r w:rsidRPr="00CD0561">
        <w:rPr>
          <w:rFonts w:asciiTheme="minorHAnsi" w:hAnsiTheme="minorHAnsi" w:cstheme="minorHAnsi"/>
          <w:sz w:val="22"/>
          <w:szCs w:val="22"/>
        </w:rPr>
        <w:t>.</w:t>
      </w:r>
    </w:p>
    <w:p w14:paraId="346A5BA3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</w:rPr>
      </w:pPr>
    </w:p>
    <w:p w14:paraId="0F9542A0" w14:textId="77777777" w:rsidR="00005DBF" w:rsidRDefault="00005DBF" w:rsidP="00005DBF">
      <w:pPr>
        <w:jc w:val="both"/>
        <w:rPr>
          <w:rFonts w:asciiTheme="minorHAnsi" w:hAnsiTheme="minorHAnsi" w:cstheme="minorHAnsi"/>
          <w:sz w:val="22"/>
        </w:rPr>
      </w:pPr>
    </w:p>
    <w:p w14:paraId="6C29B9E2" w14:textId="71CF773B" w:rsidR="00005DBF" w:rsidRPr="00081ACF" w:rsidRDefault="00005DBF" w:rsidP="00005DBF">
      <w:pPr>
        <w:jc w:val="both"/>
        <w:rPr>
          <w:rFonts w:ascii="Calibri" w:hAnsi="Calibri" w:cstheme="minorHAnsi"/>
          <w:sz w:val="22"/>
          <w:szCs w:val="22"/>
        </w:rPr>
      </w:pPr>
      <w:r w:rsidRPr="00081ACF">
        <w:rPr>
          <w:rFonts w:ascii="Calibri" w:hAnsi="Calibri" w:cstheme="minorHAnsi"/>
          <w:sz w:val="22"/>
          <w:szCs w:val="22"/>
        </w:rPr>
        <w:t>Kérem a Tisztelt Közgyűlést, hogy az előterjesztést megtárgyalni</w:t>
      </w:r>
      <w:r w:rsidR="00A96C97">
        <w:rPr>
          <w:rFonts w:ascii="Calibri" w:hAnsi="Calibri" w:cstheme="minorHAnsi"/>
          <w:sz w:val="22"/>
          <w:szCs w:val="22"/>
        </w:rPr>
        <w:t>,</w:t>
      </w:r>
      <w:r>
        <w:rPr>
          <w:rFonts w:ascii="Calibri" w:hAnsi="Calibri" w:cstheme="minorHAnsi"/>
          <w:sz w:val="22"/>
          <w:szCs w:val="22"/>
        </w:rPr>
        <w:t xml:space="preserve"> a rendelete</w:t>
      </w:r>
      <w:r w:rsidR="00A96C97">
        <w:rPr>
          <w:rFonts w:ascii="Calibri" w:hAnsi="Calibri" w:cstheme="minorHAnsi"/>
          <w:sz w:val="22"/>
          <w:szCs w:val="22"/>
        </w:rPr>
        <w:t>ke</w:t>
      </w:r>
      <w:r>
        <w:rPr>
          <w:rFonts w:ascii="Calibri" w:hAnsi="Calibri" w:cstheme="minorHAnsi"/>
          <w:sz w:val="22"/>
          <w:szCs w:val="22"/>
        </w:rPr>
        <w:t>t megalkotni</w:t>
      </w:r>
      <w:r w:rsidR="00974475">
        <w:rPr>
          <w:rFonts w:ascii="Calibri" w:hAnsi="Calibri" w:cstheme="minorHAnsi"/>
          <w:sz w:val="22"/>
          <w:szCs w:val="22"/>
        </w:rPr>
        <w:t>,</w:t>
      </w:r>
      <w:r w:rsidR="00A96C97">
        <w:rPr>
          <w:rFonts w:ascii="Calibri" w:hAnsi="Calibri" w:cstheme="minorHAnsi"/>
          <w:sz w:val="22"/>
          <w:szCs w:val="22"/>
        </w:rPr>
        <w:t xml:space="preserve"> és a határozati javaslatot elfogadni</w:t>
      </w:r>
      <w:r w:rsidRPr="00081ACF">
        <w:rPr>
          <w:rFonts w:ascii="Calibri" w:hAnsi="Calibri" w:cstheme="minorHAnsi"/>
          <w:sz w:val="22"/>
          <w:szCs w:val="22"/>
        </w:rPr>
        <w:t xml:space="preserve"> szíveskedjék.</w:t>
      </w:r>
    </w:p>
    <w:p w14:paraId="17CCF110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48C443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E02D2" w14:textId="31E4F043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116D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B0B1F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96C97">
        <w:rPr>
          <w:rFonts w:asciiTheme="minorHAnsi" w:hAnsiTheme="minorHAnsi" w:cstheme="minorHAnsi"/>
          <w:b/>
          <w:bCs/>
          <w:sz w:val="22"/>
          <w:szCs w:val="22"/>
        </w:rPr>
        <w:t>február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F7034">
        <w:rPr>
          <w:rFonts w:asciiTheme="minorHAnsi" w:hAnsiTheme="minorHAnsi" w:cstheme="minorHAnsi"/>
          <w:b/>
          <w:bCs/>
          <w:sz w:val="22"/>
          <w:szCs w:val="22"/>
        </w:rPr>
        <w:t>18.</w:t>
      </w:r>
    </w:p>
    <w:p w14:paraId="23BD9C3B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03565C" w14:textId="77777777" w:rsidR="002F118B" w:rsidRDefault="002F118B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F3A95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1733FB" w14:textId="77777777" w:rsidR="00005DBF" w:rsidRDefault="00005DBF" w:rsidP="00005D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31F375" w14:textId="6911DE33" w:rsidR="00005DBF" w:rsidRPr="00301602" w:rsidRDefault="00005DBF" w:rsidP="00DD6567">
      <w:pPr>
        <w:tabs>
          <w:tab w:val="center" w:pos="7938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2C38E6">
        <w:rPr>
          <w:rFonts w:asciiTheme="minorHAnsi" w:hAnsiTheme="minorHAnsi" w:cstheme="minorHAnsi"/>
          <w:b/>
          <w:sz w:val="22"/>
          <w:szCs w:val="22"/>
        </w:rPr>
        <w:t>/</w:t>
      </w:r>
      <w:r w:rsidRPr="00F6116D">
        <w:rPr>
          <w:rFonts w:asciiTheme="minorHAnsi" w:hAnsiTheme="minorHAnsi" w:cstheme="minorHAnsi"/>
          <w:b/>
          <w:sz w:val="22"/>
          <w:szCs w:val="22"/>
        </w:rPr>
        <w:t>: Dr. Nemény András :</w:t>
      </w:r>
      <w:r w:rsidR="002C38E6">
        <w:rPr>
          <w:rFonts w:asciiTheme="minorHAnsi" w:hAnsiTheme="minorHAnsi" w:cstheme="minorHAnsi"/>
          <w:b/>
          <w:sz w:val="22"/>
          <w:szCs w:val="22"/>
        </w:rPr>
        <w:t>/</w:t>
      </w:r>
    </w:p>
    <w:p w14:paraId="42A0E437" w14:textId="77777777" w:rsidR="002F118B" w:rsidRDefault="002F118B" w:rsidP="009505E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A82AA1" w14:textId="29BFEAD6" w:rsidR="009505EE" w:rsidRPr="00EF3C98" w:rsidRDefault="009505EE" w:rsidP="002F118B">
      <w:pPr>
        <w:spacing w:before="200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</w:t>
      </w:r>
      <w:r w:rsidRPr="00EF3C98">
        <w:rPr>
          <w:rFonts w:asciiTheme="minorHAnsi" w:hAnsiTheme="minorHAnsi" w:cstheme="minorHAnsi"/>
          <w:b/>
          <w:sz w:val="22"/>
          <w:szCs w:val="22"/>
          <w:u w:val="single"/>
        </w:rPr>
        <w:t>ATÁROZATI JAVASLAT</w:t>
      </w:r>
    </w:p>
    <w:p w14:paraId="73785FC4" w14:textId="722419D7" w:rsidR="009505EE" w:rsidRPr="00EF3C98" w:rsidRDefault="009505EE" w:rsidP="009505E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A11B9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>(I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I.26.)</w:t>
      </w: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Kgy. sz. határozat</w:t>
      </w:r>
    </w:p>
    <w:p w14:paraId="47E71918" w14:textId="77777777" w:rsidR="009505EE" w:rsidRDefault="009505EE" w:rsidP="009505EE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7BA9293" w14:textId="4FD8C479" w:rsidR="009505EE" w:rsidRPr="00875051" w:rsidRDefault="005F08D7" w:rsidP="00DE6BCF">
      <w:pPr>
        <w:pStyle w:val="Listaszerbekezds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5F08D7">
        <w:rPr>
          <w:rFonts w:asciiTheme="minorHAnsi" w:hAnsiTheme="minorHAnsi" w:cstheme="minorHAnsi"/>
          <w:color w:val="000000"/>
          <w:sz w:val="22"/>
          <w:szCs w:val="22"/>
        </w:rPr>
        <w:t>zombathely Megyei Jogú Város Közgyűlése egyetért azzal, hogy a Szombathelyi Civil Kerekasztallal kötött feladatellátási megállapodás rendkívüli felmondással megszüntetésre kerüljön.</w:t>
      </w:r>
    </w:p>
    <w:p w14:paraId="1B95D79D" w14:textId="6D8A6CFC" w:rsidR="009505EE" w:rsidRPr="00875051" w:rsidRDefault="005F08D7" w:rsidP="00DE6BCF">
      <w:pPr>
        <w:pStyle w:val="Listaszerbekezds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F08D7">
        <w:rPr>
          <w:rFonts w:asciiTheme="minorHAnsi" w:hAnsiTheme="minorHAnsi" w:cstheme="minorHAnsi"/>
          <w:color w:val="000000"/>
          <w:sz w:val="22"/>
          <w:szCs w:val="22"/>
        </w:rPr>
        <w:t>A Közgyűlés felhatalmazza a polgármestert a feladat-ellátási megállapodás megszüntetésével kapcsolatos jognyilatkozat aláírására és a szükséges intézkedések megtételére.</w:t>
      </w:r>
    </w:p>
    <w:p w14:paraId="0A68A734" w14:textId="77777777" w:rsidR="009505EE" w:rsidRPr="00EF3C98" w:rsidRDefault="009505EE" w:rsidP="009505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32EAF" w14:textId="77777777" w:rsidR="009505EE" w:rsidRPr="00EF3C98" w:rsidRDefault="009505EE" w:rsidP="009505EE">
      <w:pPr>
        <w:tabs>
          <w:tab w:val="left" w:pos="1134"/>
        </w:tabs>
        <w:ind w:left="1260" w:hanging="1260"/>
        <w:rPr>
          <w:rFonts w:asciiTheme="minorHAnsi" w:hAnsiTheme="minorHAnsi" w:cstheme="minorHAnsi"/>
          <w:bCs/>
          <w:sz w:val="22"/>
          <w:szCs w:val="22"/>
        </w:rPr>
      </w:pP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EF3C9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0582E3A4" w14:textId="77777777" w:rsidR="009505EE" w:rsidRPr="00EF3C98" w:rsidRDefault="009505EE" w:rsidP="009505EE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EF3C98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Horváth Soma alpolgármester</w:t>
      </w:r>
    </w:p>
    <w:p w14:paraId="0963CBFF" w14:textId="79B858C9" w:rsidR="009505EE" w:rsidRPr="00EF3C98" w:rsidRDefault="009505EE" w:rsidP="009505EE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3C98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549598B4" w14:textId="77777777" w:rsidR="009505EE" w:rsidRPr="00EF3C98" w:rsidRDefault="009505EE" w:rsidP="009505EE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3C98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A100B88" w14:textId="77777777" w:rsidR="009505EE" w:rsidRPr="00EF3C98" w:rsidRDefault="009505EE" w:rsidP="009505EE">
      <w:pPr>
        <w:tabs>
          <w:tab w:val="left" w:pos="1134"/>
        </w:tabs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EF3C98">
        <w:rPr>
          <w:rFonts w:asciiTheme="minorHAnsi" w:hAnsiTheme="minorHAnsi" w:cstheme="minorHAnsi"/>
          <w:sz w:val="22"/>
          <w:szCs w:val="22"/>
        </w:rPr>
        <w:tab/>
      </w:r>
    </w:p>
    <w:p w14:paraId="24972797" w14:textId="182420E5" w:rsidR="009505EE" w:rsidRDefault="009505EE" w:rsidP="009505EE">
      <w:pPr>
        <w:tabs>
          <w:tab w:val="left" w:pos="1134"/>
        </w:tabs>
        <w:rPr>
          <w:rFonts w:asciiTheme="minorHAnsi" w:hAnsiTheme="minorHAnsi" w:cstheme="minorHAnsi"/>
          <w:bCs/>
          <w:sz w:val="22"/>
          <w:szCs w:val="22"/>
        </w:rPr>
      </w:pP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EF3C98">
        <w:rPr>
          <w:rFonts w:asciiTheme="minorHAnsi" w:hAnsiTheme="minorHAnsi" w:cstheme="minorHAnsi"/>
          <w:bCs/>
          <w:sz w:val="22"/>
          <w:szCs w:val="22"/>
        </w:rPr>
        <w:t xml:space="preserve">azonnal </w:t>
      </w:r>
      <w:r>
        <w:rPr>
          <w:rFonts w:asciiTheme="minorHAnsi" w:hAnsiTheme="minorHAnsi" w:cstheme="minorHAnsi"/>
          <w:bCs/>
          <w:sz w:val="22"/>
          <w:szCs w:val="22"/>
        </w:rPr>
        <w:t>(1. pont vonatkozásában)</w:t>
      </w:r>
    </w:p>
    <w:p w14:paraId="55D694C2" w14:textId="629BC7D4" w:rsidR="009505EE" w:rsidRPr="00875051" w:rsidRDefault="009505EE" w:rsidP="009505EE">
      <w:pPr>
        <w:pStyle w:val="Listaszerbekezds"/>
        <w:tabs>
          <w:tab w:val="left" w:pos="1134"/>
          <w:tab w:val="left" w:pos="162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2026. március </w:t>
      </w:r>
      <w:r w:rsidR="00E91C18">
        <w:rPr>
          <w:rFonts w:asciiTheme="minorHAnsi" w:hAnsiTheme="minorHAnsi" w:cstheme="minorHAnsi"/>
          <w:bCs/>
          <w:sz w:val="22"/>
          <w:szCs w:val="22"/>
        </w:rPr>
        <w:t>15</w:t>
      </w:r>
      <w:r>
        <w:rPr>
          <w:rFonts w:asciiTheme="minorHAnsi" w:hAnsiTheme="minorHAnsi" w:cstheme="minorHAnsi"/>
          <w:bCs/>
          <w:sz w:val="22"/>
          <w:szCs w:val="22"/>
        </w:rPr>
        <w:t>. (2. pont vonatkozásában)</w:t>
      </w:r>
    </w:p>
    <w:p w14:paraId="3ED78ECA" w14:textId="77777777" w:rsidR="00005DBF" w:rsidRDefault="00005DBF">
      <w:pPr>
        <w:rPr>
          <w:rFonts w:asciiTheme="minorHAnsi" w:hAnsiTheme="minorHAnsi" w:cstheme="minorHAnsi"/>
          <w:sz w:val="22"/>
          <w:szCs w:val="22"/>
        </w:rPr>
      </w:pPr>
    </w:p>
    <w:sectPr w:rsidR="00005DBF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888D" w14:textId="77777777" w:rsidR="00C71215" w:rsidRDefault="00C71215">
      <w:r>
        <w:separator/>
      </w:r>
    </w:p>
  </w:endnote>
  <w:endnote w:type="continuationSeparator" w:id="0">
    <w:p w14:paraId="5A42B009" w14:textId="77777777" w:rsidR="00C71215" w:rsidRDefault="00C7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1738CF99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5FF2027F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667FBAC7" w14:textId="6256B00E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1E32" w14:textId="77777777" w:rsidR="00C71215" w:rsidRDefault="00C71215">
      <w:r>
        <w:separator/>
      </w:r>
    </w:p>
  </w:footnote>
  <w:footnote w:type="continuationSeparator" w:id="0">
    <w:p w14:paraId="159475D1" w14:textId="77777777" w:rsidR="00C71215" w:rsidRDefault="00C7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77D7AF96" w:rsidR="00514CD3" w:rsidRDefault="00005DBF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70841834" w14:textId="4BE2FD00" w:rsidR="00982448" w:rsidRDefault="00982448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982448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461D8C1C" w14:textId="45B13FA3" w:rsidR="00982448" w:rsidRDefault="00982448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982448">
      <w:rPr>
        <w:rFonts w:asciiTheme="minorHAnsi" w:hAnsiTheme="minorHAnsi" w:cstheme="minorHAnsi"/>
        <w:sz w:val="22"/>
        <w:szCs w:val="22"/>
      </w:rPr>
      <w:t>Kulturális, Oktatási és Civil Bizottság</w:t>
    </w:r>
  </w:p>
  <w:p w14:paraId="5DF26DEB" w14:textId="70CFA7C8" w:rsidR="003A7B38" w:rsidRDefault="003A7B38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3A7B38">
      <w:rPr>
        <w:rFonts w:asciiTheme="minorHAnsi" w:hAnsiTheme="minorHAnsi" w:cstheme="minorHAnsi"/>
        <w:sz w:val="22"/>
        <w:szCs w:val="22"/>
      </w:rPr>
      <w:t>Szociális és Lakás Bizottság</w:t>
    </w:r>
  </w:p>
  <w:p w14:paraId="523FFF80" w14:textId="32F096B5" w:rsidR="003A7B38" w:rsidRPr="009377E3" w:rsidRDefault="003A7B38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3A7B38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3E8C9FD4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58A61F45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>rendelet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tervezete</w:t>
    </w:r>
    <w:r w:rsidR="00982448">
      <w:rPr>
        <w:rFonts w:asciiTheme="minorHAnsi" w:hAnsiTheme="minorHAnsi" w:cstheme="minorHAnsi"/>
        <w:b/>
        <w:sz w:val="22"/>
        <w:szCs w:val="22"/>
        <w:u w:val="single"/>
      </w:rPr>
      <w:t>ke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</w:t>
    </w:r>
    <w:r w:rsidR="00982448">
      <w:rPr>
        <w:rFonts w:asciiTheme="minorHAnsi" w:hAnsiTheme="minorHAnsi" w:cstheme="minorHAnsi"/>
        <w:b/>
        <w:sz w:val="22"/>
        <w:szCs w:val="22"/>
        <w:u w:val="single"/>
      </w:rPr>
      <w:t xml:space="preserve"> és a határozati javaslatot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3E8C9FD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7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" w15:restartNumberingAfterBreak="0">
    <w:nsid w:val="467E171D"/>
    <w:multiLevelType w:val="hybridMultilevel"/>
    <w:tmpl w:val="57B41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250">
    <w:abstractNumId w:val="0"/>
  </w:num>
  <w:num w:numId="2" w16cid:durableId="139107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05DBF"/>
    <w:rsid w:val="00064202"/>
    <w:rsid w:val="000B4D70"/>
    <w:rsid w:val="000C593A"/>
    <w:rsid w:val="000D5554"/>
    <w:rsid w:val="000F0700"/>
    <w:rsid w:val="00132161"/>
    <w:rsid w:val="00181799"/>
    <w:rsid w:val="001A4648"/>
    <w:rsid w:val="001A757B"/>
    <w:rsid w:val="00234B9B"/>
    <w:rsid w:val="00256C30"/>
    <w:rsid w:val="00286AEB"/>
    <w:rsid w:val="002B6DDB"/>
    <w:rsid w:val="002C38E6"/>
    <w:rsid w:val="002E0E60"/>
    <w:rsid w:val="002F118B"/>
    <w:rsid w:val="003160A0"/>
    <w:rsid w:val="00325973"/>
    <w:rsid w:val="0032649B"/>
    <w:rsid w:val="0034130E"/>
    <w:rsid w:val="00356256"/>
    <w:rsid w:val="00387E79"/>
    <w:rsid w:val="00390780"/>
    <w:rsid w:val="003A7B38"/>
    <w:rsid w:val="00415A39"/>
    <w:rsid w:val="00430EA9"/>
    <w:rsid w:val="00497AD1"/>
    <w:rsid w:val="004A5006"/>
    <w:rsid w:val="00504834"/>
    <w:rsid w:val="00514CD3"/>
    <w:rsid w:val="005246DD"/>
    <w:rsid w:val="005321D7"/>
    <w:rsid w:val="005408AF"/>
    <w:rsid w:val="0056477B"/>
    <w:rsid w:val="005A7E77"/>
    <w:rsid w:val="005B3EF7"/>
    <w:rsid w:val="005C2C6C"/>
    <w:rsid w:val="005D0011"/>
    <w:rsid w:val="005F08D7"/>
    <w:rsid w:val="005F19FE"/>
    <w:rsid w:val="0061287F"/>
    <w:rsid w:val="00634662"/>
    <w:rsid w:val="00635388"/>
    <w:rsid w:val="00663D8C"/>
    <w:rsid w:val="00673677"/>
    <w:rsid w:val="00682E70"/>
    <w:rsid w:val="00695707"/>
    <w:rsid w:val="006A73A5"/>
    <w:rsid w:val="006B0B1F"/>
    <w:rsid w:val="006B5218"/>
    <w:rsid w:val="006C4D12"/>
    <w:rsid w:val="007301FC"/>
    <w:rsid w:val="007326FF"/>
    <w:rsid w:val="00743841"/>
    <w:rsid w:val="00760F4C"/>
    <w:rsid w:val="00771E78"/>
    <w:rsid w:val="007A0E65"/>
    <w:rsid w:val="007A402D"/>
    <w:rsid w:val="007A7F9C"/>
    <w:rsid w:val="007B2FF9"/>
    <w:rsid w:val="007B4FA9"/>
    <w:rsid w:val="007C40AF"/>
    <w:rsid w:val="007F2F31"/>
    <w:rsid w:val="008116E5"/>
    <w:rsid w:val="0082660D"/>
    <w:rsid w:val="00834A26"/>
    <w:rsid w:val="008728D0"/>
    <w:rsid w:val="008A539E"/>
    <w:rsid w:val="008A7FFA"/>
    <w:rsid w:val="008C4D8C"/>
    <w:rsid w:val="008F7034"/>
    <w:rsid w:val="0091509C"/>
    <w:rsid w:val="009260EB"/>
    <w:rsid w:val="009348EA"/>
    <w:rsid w:val="009377E3"/>
    <w:rsid w:val="00937CFE"/>
    <w:rsid w:val="009505EE"/>
    <w:rsid w:val="0096279B"/>
    <w:rsid w:val="00974475"/>
    <w:rsid w:val="00982448"/>
    <w:rsid w:val="00985A71"/>
    <w:rsid w:val="009A347D"/>
    <w:rsid w:val="009B0B46"/>
    <w:rsid w:val="009B5040"/>
    <w:rsid w:val="009D4366"/>
    <w:rsid w:val="009D607B"/>
    <w:rsid w:val="00A11B96"/>
    <w:rsid w:val="00A274CE"/>
    <w:rsid w:val="00A4733E"/>
    <w:rsid w:val="00A7633E"/>
    <w:rsid w:val="00A96C97"/>
    <w:rsid w:val="00AB7B31"/>
    <w:rsid w:val="00AD08CD"/>
    <w:rsid w:val="00AE0178"/>
    <w:rsid w:val="00AE14C5"/>
    <w:rsid w:val="00B103B4"/>
    <w:rsid w:val="00B27192"/>
    <w:rsid w:val="00B577B8"/>
    <w:rsid w:val="00B610E8"/>
    <w:rsid w:val="00B61FD7"/>
    <w:rsid w:val="00B63743"/>
    <w:rsid w:val="00B90390"/>
    <w:rsid w:val="00BA04EF"/>
    <w:rsid w:val="00BA710A"/>
    <w:rsid w:val="00BC46F6"/>
    <w:rsid w:val="00BD2D29"/>
    <w:rsid w:val="00BE15AB"/>
    <w:rsid w:val="00BE370B"/>
    <w:rsid w:val="00C71215"/>
    <w:rsid w:val="00C71580"/>
    <w:rsid w:val="00CA483B"/>
    <w:rsid w:val="00D372EB"/>
    <w:rsid w:val="00D54DF8"/>
    <w:rsid w:val="00D713B0"/>
    <w:rsid w:val="00D77A22"/>
    <w:rsid w:val="00D95AD4"/>
    <w:rsid w:val="00DA14B3"/>
    <w:rsid w:val="00DD6567"/>
    <w:rsid w:val="00DE6BCF"/>
    <w:rsid w:val="00DE7494"/>
    <w:rsid w:val="00E05BAB"/>
    <w:rsid w:val="00E542E9"/>
    <w:rsid w:val="00E63CDA"/>
    <w:rsid w:val="00E72A17"/>
    <w:rsid w:val="00E82F69"/>
    <w:rsid w:val="00E91C18"/>
    <w:rsid w:val="00E950D2"/>
    <w:rsid w:val="00EB56E1"/>
    <w:rsid w:val="00EB5CC4"/>
    <w:rsid w:val="00EB658D"/>
    <w:rsid w:val="00EC4F94"/>
    <w:rsid w:val="00EC7C11"/>
    <w:rsid w:val="00ED5A7E"/>
    <w:rsid w:val="00F17E03"/>
    <w:rsid w:val="00F41B53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7550A3B1-C0CB-42EA-B131-0B8FD8E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505EE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50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268C-43FE-4E92-9D82-13864E6D88B8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1169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Szalai Gergő dr.</cp:lastModifiedBy>
  <cp:revision>6</cp:revision>
  <cp:lastPrinted>2020-12-14T09:54:00Z</cp:lastPrinted>
  <dcterms:created xsi:type="dcterms:W3CDTF">2026-02-17T12:23:00Z</dcterms:created>
  <dcterms:modified xsi:type="dcterms:W3CDTF">2026-02-18T13:22:00Z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