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D7A60" w14:textId="77777777" w:rsidR="00FA0EB6" w:rsidRPr="00EB5FA7" w:rsidRDefault="00FA0EB6" w:rsidP="0010009E">
      <w:pPr>
        <w:spacing w:after="0" w:line="276" w:lineRule="auto"/>
        <w:jc w:val="center"/>
        <w:rPr>
          <w:rFonts w:asciiTheme="minorHAnsi" w:hAnsiTheme="minorHAnsi" w:cstheme="minorHAnsi"/>
          <w:b/>
          <w:spacing w:val="20"/>
          <w:sz w:val="22"/>
          <w:szCs w:val="20"/>
        </w:rPr>
      </w:pPr>
      <w:r w:rsidRPr="00EB5FA7">
        <w:rPr>
          <w:rFonts w:asciiTheme="minorHAnsi" w:hAnsiTheme="minorHAnsi" w:cstheme="minorHAnsi"/>
          <w:b/>
          <w:spacing w:val="20"/>
          <w:sz w:val="22"/>
          <w:szCs w:val="20"/>
        </w:rPr>
        <w:t>INDOKOLÁS</w:t>
      </w:r>
    </w:p>
    <w:p w14:paraId="47CC9BFB" w14:textId="77777777" w:rsidR="0010009E" w:rsidRPr="00EB5FA7" w:rsidRDefault="0010009E" w:rsidP="0010009E">
      <w:pPr>
        <w:spacing w:after="0" w:line="276" w:lineRule="auto"/>
        <w:jc w:val="center"/>
        <w:rPr>
          <w:rFonts w:asciiTheme="minorHAnsi" w:hAnsiTheme="minorHAnsi" w:cstheme="minorHAnsi"/>
          <w:b/>
          <w:spacing w:val="20"/>
          <w:sz w:val="22"/>
          <w:szCs w:val="20"/>
        </w:rPr>
      </w:pPr>
    </w:p>
    <w:p w14:paraId="0F88B458" w14:textId="77777777" w:rsidR="00F84735" w:rsidRPr="00EB5FA7" w:rsidRDefault="00F84735" w:rsidP="00690406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EB5FA7">
        <w:rPr>
          <w:rFonts w:asciiTheme="minorHAnsi" w:hAnsiTheme="minorHAnsi" w:cstheme="minorHAnsi"/>
          <w:b/>
          <w:sz w:val="22"/>
        </w:rPr>
        <w:t>a Polgármesteri Hivatalban dolgozó köztisztviselők közszolgálati jogviszonyának egyes kérdéseiről szóló</w:t>
      </w:r>
      <w:r w:rsidR="00BA191B" w:rsidRPr="00EB5FA7">
        <w:rPr>
          <w:rFonts w:asciiTheme="minorHAnsi" w:hAnsiTheme="minorHAnsi" w:cstheme="minorHAnsi"/>
          <w:b/>
          <w:sz w:val="22"/>
        </w:rPr>
        <w:t xml:space="preserve"> 2/2020. (II.5.)</w:t>
      </w:r>
      <w:r w:rsidRPr="00EB5FA7">
        <w:rPr>
          <w:rFonts w:asciiTheme="minorHAnsi" w:hAnsiTheme="minorHAnsi" w:cstheme="minorHAnsi"/>
          <w:b/>
          <w:sz w:val="22"/>
        </w:rPr>
        <w:t xml:space="preserve"> önkormányzati rendelet</w:t>
      </w:r>
      <w:r w:rsidR="006522AB" w:rsidRPr="00EB5FA7">
        <w:rPr>
          <w:rFonts w:asciiTheme="minorHAnsi" w:hAnsiTheme="minorHAnsi" w:cstheme="minorHAnsi"/>
          <w:b/>
          <w:sz w:val="22"/>
        </w:rPr>
        <w:t xml:space="preserve"> módosításához</w:t>
      </w:r>
    </w:p>
    <w:p w14:paraId="0A7B4460" w14:textId="77777777" w:rsidR="00FA0EB6" w:rsidRPr="00EB5FA7" w:rsidRDefault="00FA0EB6" w:rsidP="00690406">
      <w:pPr>
        <w:spacing w:after="0" w:line="240" w:lineRule="auto"/>
        <w:rPr>
          <w:rFonts w:asciiTheme="minorHAnsi" w:hAnsiTheme="minorHAnsi" w:cstheme="minorHAnsi"/>
          <w:b/>
          <w:bCs/>
          <w:sz w:val="22"/>
          <w:szCs w:val="20"/>
        </w:rPr>
      </w:pPr>
    </w:p>
    <w:p w14:paraId="35FAD764" w14:textId="1D9A560C" w:rsidR="004A15B6" w:rsidRDefault="00F84735" w:rsidP="00690406">
      <w:pPr>
        <w:spacing w:after="0" w:line="240" w:lineRule="auto"/>
        <w:jc w:val="both"/>
        <w:rPr>
          <w:rFonts w:asciiTheme="minorHAnsi" w:hAnsiTheme="minorHAnsi" w:cstheme="minorHAnsi"/>
          <w:bCs/>
          <w:sz w:val="22"/>
          <w:szCs w:val="20"/>
        </w:rPr>
      </w:pPr>
      <w:r w:rsidRPr="00EB5FA7">
        <w:rPr>
          <w:rFonts w:asciiTheme="minorHAnsi" w:hAnsiTheme="minorHAnsi" w:cstheme="minorHAnsi"/>
          <w:bCs/>
          <w:sz w:val="22"/>
          <w:szCs w:val="20"/>
        </w:rPr>
        <w:t>Szombathely Megyei Jogú Város Önkormányz</w:t>
      </w:r>
      <w:r w:rsidR="006522AB" w:rsidRPr="00EB5FA7">
        <w:rPr>
          <w:rFonts w:asciiTheme="minorHAnsi" w:hAnsiTheme="minorHAnsi" w:cstheme="minorHAnsi"/>
          <w:bCs/>
          <w:sz w:val="22"/>
          <w:szCs w:val="20"/>
        </w:rPr>
        <w:t>at</w:t>
      </w:r>
      <w:r w:rsidR="002F1FA7">
        <w:rPr>
          <w:rFonts w:asciiTheme="minorHAnsi" w:hAnsiTheme="minorHAnsi" w:cstheme="minorHAnsi"/>
          <w:bCs/>
          <w:sz w:val="22"/>
          <w:szCs w:val="20"/>
        </w:rPr>
        <w:t>ának Közgyűlése</w:t>
      </w:r>
      <w:r w:rsidR="00690406" w:rsidRPr="00EB5FA7">
        <w:rPr>
          <w:rFonts w:asciiTheme="minorHAnsi" w:hAnsiTheme="minorHAnsi" w:cstheme="minorHAnsi"/>
          <w:bCs/>
          <w:sz w:val="22"/>
          <w:szCs w:val="20"/>
        </w:rPr>
        <w:t xml:space="preserve"> a</w:t>
      </w:r>
      <w:r w:rsidR="00D25AC2" w:rsidRPr="00EB5FA7">
        <w:rPr>
          <w:rFonts w:asciiTheme="minorHAnsi" w:hAnsiTheme="minorHAnsi" w:cstheme="minorHAnsi"/>
          <w:bCs/>
          <w:sz w:val="22"/>
          <w:szCs w:val="20"/>
        </w:rPr>
        <w:t xml:space="preserve"> Magyarország 202</w:t>
      </w:r>
      <w:r w:rsidR="009A3112">
        <w:rPr>
          <w:rFonts w:asciiTheme="minorHAnsi" w:hAnsiTheme="minorHAnsi" w:cstheme="minorHAnsi"/>
          <w:bCs/>
          <w:sz w:val="22"/>
          <w:szCs w:val="20"/>
        </w:rPr>
        <w:t>6</w:t>
      </w:r>
      <w:r w:rsidRPr="00EB5FA7">
        <w:rPr>
          <w:rFonts w:asciiTheme="minorHAnsi" w:hAnsiTheme="minorHAnsi" w:cstheme="minorHAnsi"/>
          <w:bCs/>
          <w:sz w:val="22"/>
          <w:szCs w:val="20"/>
        </w:rPr>
        <w:t xml:space="preserve">. évi központi költségvetéséről szóló </w:t>
      </w:r>
      <w:r w:rsidR="00D25AC2" w:rsidRPr="00EB5FA7">
        <w:rPr>
          <w:rFonts w:asciiTheme="minorHAnsi" w:hAnsiTheme="minorHAnsi" w:cstheme="minorHAnsi"/>
          <w:bCs/>
          <w:sz w:val="22"/>
          <w:szCs w:val="20"/>
        </w:rPr>
        <w:t>202</w:t>
      </w:r>
      <w:r w:rsidR="009A3112">
        <w:rPr>
          <w:rFonts w:asciiTheme="minorHAnsi" w:hAnsiTheme="minorHAnsi" w:cstheme="minorHAnsi"/>
          <w:bCs/>
          <w:sz w:val="22"/>
          <w:szCs w:val="20"/>
        </w:rPr>
        <w:t>5</w:t>
      </w:r>
      <w:r w:rsidRPr="00EB5FA7">
        <w:rPr>
          <w:rFonts w:asciiTheme="minorHAnsi" w:hAnsiTheme="minorHAnsi" w:cstheme="minorHAnsi"/>
          <w:bCs/>
          <w:sz w:val="22"/>
          <w:szCs w:val="20"/>
        </w:rPr>
        <w:t>. évi</w:t>
      </w:r>
      <w:r w:rsidR="00D25AC2" w:rsidRPr="00EB5FA7">
        <w:rPr>
          <w:rFonts w:asciiTheme="minorHAnsi" w:hAnsiTheme="minorHAnsi" w:cstheme="minorHAnsi"/>
          <w:bCs/>
          <w:sz w:val="22"/>
          <w:szCs w:val="20"/>
        </w:rPr>
        <w:t xml:space="preserve"> </w:t>
      </w:r>
      <w:r w:rsidR="009A3112">
        <w:rPr>
          <w:rFonts w:asciiTheme="minorHAnsi" w:hAnsiTheme="minorHAnsi" w:cstheme="minorHAnsi"/>
          <w:bCs/>
          <w:sz w:val="22"/>
          <w:szCs w:val="20"/>
        </w:rPr>
        <w:t>LXIX</w:t>
      </w:r>
      <w:r w:rsidR="00D25AC2" w:rsidRPr="00EB5FA7">
        <w:rPr>
          <w:rFonts w:asciiTheme="minorHAnsi" w:hAnsiTheme="minorHAnsi" w:cstheme="minorHAnsi"/>
          <w:bCs/>
          <w:sz w:val="22"/>
          <w:szCs w:val="20"/>
        </w:rPr>
        <w:t>. törvény 6</w:t>
      </w:r>
      <w:r w:rsidR="009A3112">
        <w:rPr>
          <w:rFonts w:asciiTheme="minorHAnsi" w:hAnsiTheme="minorHAnsi" w:cstheme="minorHAnsi"/>
          <w:bCs/>
          <w:sz w:val="22"/>
          <w:szCs w:val="20"/>
        </w:rPr>
        <w:t>3</w:t>
      </w:r>
      <w:r w:rsidR="00D25AC2" w:rsidRPr="00EB5FA7">
        <w:rPr>
          <w:rFonts w:asciiTheme="minorHAnsi" w:hAnsiTheme="minorHAnsi" w:cstheme="minorHAnsi"/>
          <w:bCs/>
          <w:sz w:val="22"/>
          <w:szCs w:val="20"/>
        </w:rPr>
        <w:t>. § (</w:t>
      </w:r>
      <w:r w:rsidR="009A3112">
        <w:rPr>
          <w:rFonts w:asciiTheme="minorHAnsi" w:hAnsiTheme="minorHAnsi" w:cstheme="minorHAnsi"/>
          <w:bCs/>
          <w:sz w:val="22"/>
          <w:szCs w:val="20"/>
        </w:rPr>
        <w:t>4</w:t>
      </w:r>
      <w:r w:rsidRPr="00EB5FA7">
        <w:rPr>
          <w:rFonts w:asciiTheme="minorHAnsi" w:hAnsiTheme="minorHAnsi" w:cstheme="minorHAnsi"/>
          <w:bCs/>
          <w:sz w:val="22"/>
          <w:szCs w:val="20"/>
        </w:rPr>
        <w:t>) bekezdésében, a közszolgálati tisztviselőkről szóló 2011. évi CXCIX. törvény</w:t>
      </w:r>
      <w:r w:rsidR="000E26A8" w:rsidRPr="00EB5FA7">
        <w:rPr>
          <w:rFonts w:asciiTheme="minorHAnsi" w:hAnsiTheme="minorHAnsi" w:cstheme="minorHAnsi"/>
          <w:bCs/>
          <w:sz w:val="22"/>
          <w:szCs w:val="20"/>
        </w:rPr>
        <w:t xml:space="preserve"> (a továbbiakban: Kttv.)</w:t>
      </w:r>
      <w:r w:rsidRPr="00EB5FA7">
        <w:rPr>
          <w:rFonts w:asciiTheme="minorHAnsi" w:hAnsiTheme="minorHAnsi" w:cstheme="minorHAnsi"/>
          <w:bCs/>
          <w:sz w:val="22"/>
          <w:szCs w:val="20"/>
        </w:rPr>
        <w:t xml:space="preserve"> 234. § (3)-(4) bekezdésében</w:t>
      </w:r>
      <w:r w:rsidR="00690406" w:rsidRPr="00EB5FA7">
        <w:rPr>
          <w:rFonts w:asciiTheme="minorHAnsi" w:hAnsiTheme="minorHAnsi" w:cstheme="minorHAnsi"/>
          <w:bCs/>
          <w:sz w:val="22"/>
          <w:szCs w:val="20"/>
        </w:rPr>
        <w:t xml:space="preserve"> </w:t>
      </w:r>
      <w:r w:rsidRPr="00EB5FA7">
        <w:rPr>
          <w:rFonts w:asciiTheme="minorHAnsi" w:hAnsiTheme="minorHAnsi" w:cstheme="minorHAnsi"/>
          <w:bCs/>
          <w:sz w:val="22"/>
          <w:szCs w:val="20"/>
        </w:rPr>
        <w:t>és 237. §-</w:t>
      </w:r>
      <w:r w:rsidR="00A110AB">
        <w:rPr>
          <w:rFonts w:asciiTheme="minorHAnsi" w:hAnsiTheme="minorHAnsi" w:cstheme="minorHAnsi"/>
          <w:bCs/>
          <w:sz w:val="22"/>
          <w:szCs w:val="20"/>
        </w:rPr>
        <w:t>á</w:t>
      </w:r>
      <w:r w:rsidRPr="00EB5FA7">
        <w:rPr>
          <w:rFonts w:asciiTheme="minorHAnsi" w:hAnsiTheme="minorHAnsi" w:cstheme="minorHAnsi"/>
          <w:bCs/>
          <w:sz w:val="22"/>
          <w:szCs w:val="20"/>
        </w:rPr>
        <w:t>ban foglalt felhatalmazás</w:t>
      </w:r>
      <w:r w:rsidR="00670D60" w:rsidRPr="00EB5FA7">
        <w:rPr>
          <w:rFonts w:asciiTheme="minorHAnsi" w:hAnsiTheme="minorHAnsi" w:cstheme="minorHAnsi"/>
          <w:bCs/>
          <w:sz w:val="22"/>
          <w:szCs w:val="20"/>
        </w:rPr>
        <w:t>ok</w:t>
      </w:r>
      <w:r w:rsidRPr="00EB5FA7">
        <w:rPr>
          <w:rFonts w:asciiTheme="minorHAnsi" w:hAnsiTheme="minorHAnsi" w:cstheme="minorHAnsi"/>
          <w:bCs/>
          <w:sz w:val="22"/>
          <w:szCs w:val="20"/>
        </w:rPr>
        <w:t xml:space="preserve"> alapján rendelkezik a képvise</w:t>
      </w:r>
      <w:r w:rsidR="00670D60" w:rsidRPr="00EB5FA7">
        <w:rPr>
          <w:rFonts w:asciiTheme="minorHAnsi" w:hAnsiTheme="minorHAnsi" w:cstheme="minorHAnsi"/>
          <w:bCs/>
          <w:sz w:val="22"/>
          <w:szCs w:val="20"/>
        </w:rPr>
        <w:t>lő-testület hivatalánál dolgozó</w:t>
      </w:r>
      <w:r w:rsidRPr="00EB5FA7">
        <w:rPr>
          <w:rFonts w:asciiTheme="minorHAnsi" w:hAnsiTheme="minorHAnsi" w:cstheme="minorHAnsi"/>
          <w:bCs/>
          <w:sz w:val="22"/>
          <w:szCs w:val="20"/>
        </w:rPr>
        <w:t xml:space="preserve"> köztisztviselők közszolgálati jo</w:t>
      </w:r>
      <w:r w:rsidR="00670D60" w:rsidRPr="00EB5FA7">
        <w:rPr>
          <w:rFonts w:asciiTheme="minorHAnsi" w:hAnsiTheme="minorHAnsi" w:cstheme="minorHAnsi"/>
          <w:bCs/>
          <w:sz w:val="22"/>
          <w:szCs w:val="20"/>
        </w:rPr>
        <w:t>gviszonyának egyes</w:t>
      </w:r>
      <w:r w:rsidR="002F1FA7">
        <w:rPr>
          <w:rFonts w:asciiTheme="minorHAnsi" w:hAnsiTheme="minorHAnsi" w:cstheme="minorHAnsi"/>
          <w:bCs/>
          <w:sz w:val="22"/>
          <w:szCs w:val="20"/>
        </w:rPr>
        <w:t>, az alábbi indokolásban kifejtett</w:t>
      </w:r>
      <w:r w:rsidR="00670D60" w:rsidRPr="00EB5FA7">
        <w:rPr>
          <w:rFonts w:asciiTheme="minorHAnsi" w:hAnsiTheme="minorHAnsi" w:cstheme="minorHAnsi"/>
          <w:bCs/>
          <w:sz w:val="22"/>
          <w:szCs w:val="20"/>
        </w:rPr>
        <w:t xml:space="preserve"> kérdéseiről.</w:t>
      </w:r>
    </w:p>
    <w:p w14:paraId="5BEBA615" w14:textId="77777777" w:rsidR="002F1FA7" w:rsidRDefault="002F1FA7" w:rsidP="00690406">
      <w:pPr>
        <w:spacing w:after="0" w:line="240" w:lineRule="auto"/>
        <w:jc w:val="both"/>
        <w:rPr>
          <w:rFonts w:asciiTheme="minorHAnsi" w:hAnsiTheme="minorHAnsi" w:cstheme="minorHAnsi"/>
          <w:bCs/>
          <w:sz w:val="22"/>
          <w:szCs w:val="20"/>
        </w:rPr>
      </w:pPr>
    </w:p>
    <w:p w14:paraId="6314EBBD" w14:textId="32721A21" w:rsidR="00D16EDB" w:rsidRPr="00A43C61" w:rsidRDefault="00A43C61" w:rsidP="00A43C61">
      <w:pPr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A43C61">
        <w:rPr>
          <w:rFonts w:asciiTheme="minorHAnsi" w:hAnsiTheme="minorHAnsi" w:cstheme="minorHAnsi"/>
          <w:b/>
          <w:sz w:val="22"/>
          <w:szCs w:val="20"/>
        </w:rPr>
        <w:t>1. § és 3. §</w:t>
      </w:r>
    </w:p>
    <w:p w14:paraId="4F0473EF" w14:textId="77777777" w:rsidR="00A43C61" w:rsidRDefault="00A43C61" w:rsidP="00690406">
      <w:pPr>
        <w:spacing w:after="0" w:line="240" w:lineRule="auto"/>
        <w:jc w:val="both"/>
        <w:rPr>
          <w:rFonts w:asciiTheme="minorHAnsi" w:hAnsiTheme="minorHAnsi" w:cstheme="minorHAnsi"/>
          <w:bCs/>
          <w:sz w:val="22"/>
          <w:szCs w:val="20"/>
        </w:rPr>
      </w:pPr>
    </w:p>
    <w:p w14:paraId="57AE7ED2" w14:textId="56D5C0E7" w:rsidR="00A43C61" w:rsidRDefault="00A43C61" w:rsidP="00690406">
      <w:pPr>
        <w:spacing w:after="0" w:line="240" w:lineRule="auto"/>
        <w:jc w:val="both"/>
        <w:rPr>
          <w:rFonts w:asciiTheme="minorHAnsi" w:hAnsiTheme="minorHAnsi" w:cstheme="minorHAnsi"/>
          <w:bCs/>
          <w:sz w:val="22"/>
          <w:szCs w:val="20"/>
        </w:rPr>
      </w:pPr>
      <w:r>
        <w:rPr>
          <w:rFonts w:asciiTheme="minorHAnsi" w:hAnsiTheme="minorHAnsi" w:cstheme="minorHAnsi"/>
          <w:bCs/>
          <w:sz w:val="22"/>
          <w:szCs w:val="20"/>
        </w:rPr>
        <w:t>Újraszabályozó</w:t>
      </w:r>
      <w:r w:rsidR="001F0AA5">
        <w:rPr>
          <w:rFonts w:asciiTheme="minorHAnsi" w:hAnsiTheme="minorHAnsi" w:cstheme="minorHAnsi"/>
          <w:bCs/>
          <w:sz w:val="22"/>
          <w:szCs w:val="20"/>
        </w:rPr>
        <w:t>, illetve</w:t>
      </w:r>
      <w:r>
        <w:rPr>
          <w:rFonts w:asciiTheme="minorHAnsi" w:hAnsiTheme="minorHAnsi" w:cstheme="minorHAnsi"/>
          <w:bCs/>
          <w:sz w:val="22"/>
          <w:szCs w:val="20"/>
        </w:rPr>
        <w:t xml:space="preserve"> hatályon kívül helyező rendelkezést tartalmaz a rendelet bankszámla-hozzájárulásra vonatkozó rendelkezéseit érintően, tekintettel arra, hogy a </w:t>
      </w:r>
      <w:r w:rsidRPr="00A43C61">
        <w:rPr>
          <w:rFonts w:asciiTheme="minorHAnsi" w:hAnsiTheme="minorHAnsi" w:cstheme="minorHAnsi"/>
          <w:bCs/>
          <w:sz w:val="22"/>
          <w:szCs w:val="20"/>
        </w:rPr>
        <w:t>Magyarország 2026. évi központi költségvetéséről</w:t>
      </w:r>
      <w:r>
        <w:rPr>
          <w:rFonts w:asciiTheme="minorHAnsi" w:hAnsiTheme="minorHAnsi" w:cstheme="minorHAnsi"/>
          <w:bCs/>
          <w:sz w:val="22"/>
          <w:szCs w:val="20"/>
        </w:rPr>
        <w:t xml:space="preserve"> szóló </w:t>
      </w:r>
      <w:r w:rsidRPr="00A43C61">
        <w:rPr>
          <w:rFonts w:asciiTheme="minorHAnsi" w:hAnsiTheme="minorHAnsi" w:cstheme="minorHAnsi"/>
          <w:bCs/>
          <w:sz w:val="22"/>
          <w:szCs w:val="20"/>
        </w:rPr>
        <w:t>2025. évi LXIX. törvény</w:t>
      </w:r>
      <w:r>
        <w:rPr>
          <w:rFonts w:asciiTheme="minorHAnsi" w:hAnsiTheme="minorHAnsi" w:cstheme="minorHAnsi"/>
          <w:bCs/>
          <w:sz w:val="22"/>
          <w:szCs w:val="20"/>
        </w:rPr>
        <w:t xml:space="preserve">ben bankszámla-hozzájárulás </w:t>
      </w:r>
      <w:r w:rsidR="00025846" w:rsidRPr="00EB5FA7">
        <w:rPr>
          <w:rFonts w:asciiTheme="minorHAnsi" w:hAnsiTheme="minorHAnsi" w:cstheme="minorHAnsi"/>
          <w:sz w:val="22"/>
          <w:szCs w:val="20"/>
        </w:rPr>
        <w:t>–</w:t>
      </w:r>
      <w:r w:rsidR="00025846">
        <w:rPr>
          <w:rFonts w:asciiTheme="minorHAnsi" w:hAnsiTheme="minorHAnsi" w:cstheme="minorHAnsi"/>
          <w:sz w:val="22"/>
          <w:szCs w:val="20"/>
        </w:rPr>
        <w:t xml:space="preserve"> </w:t>
      </w:r>
      <w:r>
        <w:rPr>
          <w:rFonts w:asciiTheme="minorHAnsi" w:hAnsiTheme="minorHAnsi" w:cstheme="minorHAnsi"/>
          <w:bCs/>
          <w:sz w:val="22"/>
          <w:szCs w:val="20"/>
        </w:rPr>
        <w:t xml:space="preserve">a korábbi évekkel ellentétben </w:t>
      </w:r>
      <w:r w:rsidR="00025846" w:rsidRPr="00EB5FA7">
        <w:rPr>
          <w:rFonts w:asciiTheme="minorHAnsi" w:hAnsiTheme="minorHAnsi" w:cstheme="minorHAnsi"/>
          <w:sz w:val="22"/>
          <w:szCs w:val="20"/>
        </w:rPr>
        <w:t>–</w:t>
      </w:r>
      <w:r w:rsidR="00025846">
        <w:rPr>
          <w:rFonts w:asciiTheme="minorHAnsi" w:hAnsiTheme="minorHAnsi" w:cstheme="minorHAnsi"/>
          <w:sz w:val="22"/>
          <w:szCs w:val="20"/>
        </w:rPr>
        <w:t xml:space="preserve"> </w:t>
      </w:r>
      <w:r>
        <w:rPr>
          <w:rFonts w:asciiTheme="minorHAnsi" w:hAnsiTheme="minorHAnsi" w:cstheme="minorHAnsi"/>
          <w:bCs/>
          <w:sz w:val="22"/>
          <w:szCs w:val="20"/>
        </w:rPr>
        <w:t>központilag nem került meghatározásra.</w:t>
      </w:r>
    </w:p>
    <w:p w14:paraId="01B22A41" w14:textId="77777777" w:rsidR="00842189" w:rsidRDefault="00842189" w:rsidP="00690406">
      <w:pPr>
        <w:spacing w:after="0" w:line="240" w:lineRule="auto"/>
        <w:jc w:val="both"/>
        <w:rPr>
          <w:rFonts w:asciiTheme="minorHAnsi" w:hAnsiTheme="minorHAnsi" w:cstheme="minorHAnsi"/>
          <w:bCs/>
          <w:sz w:val="22"/>
          <w:szCs w:val="20"/>
        </w:rPr>
      </w:pPr>
    </w:p>
    <w:p w14:paraId="39E2D61E" w14:textId="0EA9EE88" w:rsidR="00A621D1" w:rsidRPr="00EB5FA7" w:rsidRDefault="00431DC4" w:rsidP="00842189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  <w:szCs w:val="20"/>
        </w:rPr>
        <w:t>2</w:t>
      </w:r>
      <w:r w:rsidR="00917FE9" w:rsidRPr="00EB5FA7">
        <w:rPr>
          <w:rFonts w:asciiTheme="minorHAnsi" w:hAnsiTheme="minorHAnsi" w:cstheme="minorHAnsi"/>
          <w:b/>
          <w:sz w:val="22"/>
          <w:szCs w:val="20"/>
        </w:rPr>
        <w:t xml:space="preserve">. </w:t>
      </w:r>
      <w:r w:rsidR="008B1A69" w:rsidRPr="00EB5FA7">
        <w:rPr>
          <w:rFonts w:asciiTheme="minorHAnsi" w:hAnsiTheme="minorHAnsi" w:cstheme="minorHAnsi"/>
          <w:b/>
          <w:sz w:val="22"/>
          <w:szCs w:val="20"/>
        </w:rPr>
        <w:t>§</w:t>
      </w:r>
    </w:p>
    <w:p w14:paraId="20BABFB0" w14:textId="77777777" w:rsidR="00842189" w:rsidRDefault="00842189" w:rsidP="00031307">
      <w:pPr>
        <w:spacing w:after="0" w:line="240" w:lineRule="auto"/>
        <w:rPr>
          <w:rFonts w:asciiTheme="minorHAnsi" w:hAnsiTheme="minorHAnsi" w:cstheme="minorHAnsi"/>
          <w:sz w:val="22"/>
          <w:szCs w:val="20"/>
        </w:rPr>
      </w:pPr>
    </w:p>
    <w:p w14:paraId="751C606B" w14:textId="3251890F" w:rsidR="00060859" w:rsidRPr="00EB5FA7" w:rsidRDefault="00031307" w:rsidP="00060859">
      <w:pPr>
        <w:spacing w:after="0" w:line="240" w:lineRule="auto"/>
        <w:jc w:val="both"/>
        <w:rPr>
          <w:rFonts w:asciiTheme="minorHAnsi" w:hAnsiTheme="minorHAnsi" w:cstheme="minorHAnsi"/>
          <w:bCs/>
          <w:sz w:val="22"/>
          <w:szCs w:val="20"/>
        </w:rPr>
      </w:pPr>
      <w:r w:rsidRPr="00EB5FA7">
        <w:rPr>
          <w:rFonts w:asciiTheme="minorHAnsi" w:hAnsiTheme="minorHAnsi" w:cstheme="minorHAnsi"/>
          <w:bCs/>
          <w:sz w:val="22"/>
          <w:szCs w:val="20"/>
        </w:rPr>
        <w:t>A</w:t>
      </w:r>
      <w:r w:rsidR="006C3052">
        <w:rPr>
          <w:rFonts w:asciiTheme="minorHAnsi" w:hAnsiTheme="minorHAnsi" w:cstheme="minorHAnsi"/>
          <w:bCs/>
          <w:sz w:val="22"/>
          <w:szCs w:val="20"/>
        </w:rPr>
        <w:t xml:space="preserve"> 2</w:t>
      </w:r>
      <w:r w:rsidR="00D42BE3">
        <w:rPr>
          <w:rFonts w:asciiTheme="minorHAnsi" w:hAnsiTheme="minorHAnsi" w:cstheme="minorHAnsi"/>
          <w:bCs/>
          <w:sz w:val="22"/>
          <w:szCs w:val="20"/>
        </w:rPr>
        <w:t>.</w:t>
      </w:r>
      <w:r w:rsidR="006C3052">
        <w:rPr>
          <w:rFonts w:asciiTheme="minorHAnsi" w:hAnsiTheme="minorHAnsi" w:cstheme="minorHAnsi"/>
          <w:bCs/>
          <w:sz w:val="22"/>
          <w:szCs w:val="20"/>
        </w:rPr>
        <w:t xml:space="preserve"> § a) pontja </w:t>
      </w:r>
      <w:r w:rsidR="00060859">
        <w:rPr>
          <w:rFonts w:asciiTheme="minorHAnsi" w:hAnsiTheme="minorHAnsi" w:cstheme="minorHAnsi"/>
          <w:bCs/>
          <w:sz w:val="22"/>
          <w:szCs w:val="20"/>
        </w:rPr>
        <w:t xml:space="preserve">a </w:t>
      </w:r>
      <w:r w:rsidR="00060859" w:rsidRPr="00EB5FA7">
        <w:rPr>
          <w:rFonts w:asciiTheme="minorHAnsi" w:hAnsiTheme="minorHAnsi" w:cstheme="minorHAnsi"/>
          <w:bCs/>
          <w:sz w:val="22"/>
          <w:szCs w:val="20"/>
        </w:rPr>
        <w:t>rendelet bevezető részének módosítása a felhatalmazó rendelkezések tekintetében, mivel a tárgyévre vonatkozó szabályozás megalkotására a felhatalmazást a Magyarország 202</w:t>
      </w:r>
      <w:r w:rsidR="00060859">
        <w:rPr>
          <w:rFonts w:asciiTheme="minorHAnsi" w:hAnsiTheme="minorHAnsi" w:cstheme="minorHAnsi"/>
          <w:bCs/>
          <w:sz w:val="22"/>
          <w:szCs w:val="20"/>
        </w:rPr>
        <w:t>6</w:t>
      </w:r>
      <w:r w:rsidR="00060859" w:rsidRPr="00EB5FA7">
        <w:rPr>
          <w:rFonts w:asciiTheme="minorHAnsi" w:hAnsiTheme="minorHAnsi" w:cstheme="minorHAnsi"/>
          <w:bCs/>
          <w:sz w:val="22"/>
          <w:szCs w:val="20"/>
        </w:rPr>
        <w:t>. évi központi költségvetéséről szóló 202</w:t>
      </w:r>
      <w:r w:rsidR="00060859">
        <w:rPr>
          <w:rFonts w:asciiTheme="minorHAnsi" w:hAnsiTheme="minorHAnsi" w:cstheme="minorHAnsi"/>
          <w:bCs/>
          <w:sz w:val="22"/>
          <w:szCs w:val="20"/>
        </w:rPr>
        <w:t>5</w:t>
      </w:r>
      <w:r w:rsidR="00060859" w:rsidRPr="00EB5FA7">
        <w:rPr>
          <w:rFonts w:asciiTheme="minorHAnsi" w:hAnsiTheme="minorHAnsi" w:cstheme="minorHAnsi"/>
          <w:bCs/>
          <w:sz w:val="22"/>
          <w:szCs w:val="20"/>
        </w:rPr>
        <w:t xml:space="preserve">. évi </w:t>
      </w:r>
      <w:r w:rsidR="00060859">
        <w:rPr>
          <w:rFonts w:asciiTheme="minorHAnsi" w:hAnsiTheme="minorHAnsi" w:cstheme="minorHAnsi"/>
          <w:bCs/>
          <w:sz w:val="22"/>
          <w:szCs w:val="20"/>
        </w:rPr>
        <w:t>LXIX</w:t>
      </w:r>
      <w:r w:rsidR="00060859" w:rsidRPr="00EB5FA7">
        <w:rPr>
          <w:rFonts w:asciiTheme="minorHAnsi" w:hAnsiTheme="minorHAnsi" w:cstheme="minorHAnsi"/>
          <w:bCs/>
          <w:sz w:val="22"/>
          <w:szCs w:val="20"/>
        </w:rPr>
        <w:t>. törvény tartalmazza.</w:t>
      </w:r>
    </w:p>
    <w:p w14:paraId="59BBAF07" w14:textId="7F557ABE" w:rsidR="00060859" w:rsidRDefault="00337EB4" w:rsidP="00B02483">
      <w:pPr>
        <w:spacing w:after="0" w:line="240" w:lineRule="auto"/>
        <w:jc w:val="both"/>
        <w:rPr>
          <w:rFonts w:asciiTheme="minorHAnsi" w:hAnsiTheme="minorHAnsi" w:cstheme="minorHAnsi"/>
          <w:sz w:val="22"/>
          <w:lang w:eastAsia="hu-HU"/>
        </w:rPr>
      </w:pPr>
      <w:r>
        <w:rPr>
          <w:rFonts w:asciiTheme="minorHAnsi" w:hAnsiTheme="minorHAnsi" w:cstheme="minorHAnsi"/>
          <w:sz w:val="22"/>
          <w:lang w:eastAsia="hu-HU"/>
        </w:rPr>
        <w:t xml:space="preserve">A </w:t>
      </w:r>
      <w:r w:rsidR="00060859" w:rsidRPr="00EB5FA7">
        <w:rPr>
          <w:rFonts w:asciiTheme="minorHAnsi" w:hAnsiTheme="minorHAnsi" w:cstheme="minorHAnsi"/>
          <w:bCs/>
          <w:sz w:val="22"/>
          <w:szCs w:val="20"/>
        </w:rPr>
        <w:t>Magyarország 202</w:t>
      </w:r>
      <w:r w:rsidR="00060859">
        <w:rPr>
          <w:rFonts w:asciiTheme="minorHAnsi" w:hAnsiTheme="minorHAnsi" w:cstheme="minorHAnsi"/>
          <w:bCs/>
          <w:sz w:val="22"/>
          <w:szCs w:val="20"/>
        </w:rPr>
        <w:t>6</w:t>
      </w:r>
      <w:r w:rsidR="00060859" w:rsidRPr="00EB5FA7">
        <w:rPr>
          <w:rFonts w:asciiTheme="minorHAnsi" w:hAnsiTheme="minorHAnsi" w:cstheme="minorHAnsi"/>
          <w:bCs/>
          <w:sz w:val="22"/>
          <w:szCs w:val="20"/>
        </w:rPr>
        <w:t>. évi központi költségvetéséről szóló 202</w:t>
      </w:r>
      <w:r w:rsidR="00060859">
        <w:rPr>
          <w:rFonts w:asciiTheme="minorHAnsi" w:hAnsiTheme="minorHAnsi" w:cstheme="minorHAnsi"/>
          <w:bCs/>
          <w:sz w:val="22"/>
          <w:szCs w:val="20"/>
        </w:rPr>
        <w:t>5</w:t>
      </w:r>
      <w:r w:rsidR="00060859" w:rsidRPr="00EB5FA7">
        <w:rPr>
          <w:rFonts w:asciiTheme="minorHAnsi" w:hAnsiTheme="minorHAnsi" w:cstheme="minorHAnsi"/>
          <w:bCs/>
          <w:sz w:val="22"/>
          <w:szCs w:val="20"/>
        </w:rPr>
        <w:t xml:space="preserve">. évi </w:t>
      </w:r>
      <w:r w:rsidR="00060859">
        <w:rPr>
          <w:rFonts w:asciiTheme="minorHAnsi" w:hAnsiTheme="minorHAnsi" w:cstheme="minorHAnsi"/>
          <w:bCs/>
          <w:sz w:val="22"/>
          <w:szCs w:val="20"/>
        </w:rPr>
        <w:t>LXIX</w:t>
      </w:r>
      <w:r w:rsidR="00060859" w:rsidRPr="00EB5FA7">
        <w:rPr>
          <w:rFonts w:asciiTheme="minorHAnsi" w:hAnsiTheme="minorHAnsi" w:cstheme="minorHAnsi"/>
          <w:bCs/>
          <w:sz w:val="22"/>
          <w:szCs w:val="20"/>
        </w:rPr>
        <w:t xml:space="preserve">. </w:t>
      </w:r>
      <w:r w:rsidR="00060859" w:rsidRPr="00031307">
        <w:rPr>
          <w:rFonts w:asciiTheme="minorHAnsi" w:hAnsiTheme="minorHAnsi" w:cstheme="minorHAnsi"/>
          <w:bCs/>
          <w:sz w:val="22"/>
          <w:szCs w:val="20"/>
        </w:rPr>
        <w:t xml:space="preserve">törvény </w:t>
      </w:r>
      <w:r w:rsidR="00060859" w:rsidRPr="00031307">
        <w:rPr>
          <w:rFonts w:asciiTheme="minorHAnsi" w:hAnsiTheme="minorHAnsi" w:cstheme="minorHAnsi"/>
          <w:sz w:val="22"/>
          <w:szCs w:val="20"/>
        </w:rPr>
        <w:t>63. § (4) bekezdése</w:t>
      </w:r>
      <w:r w:rsidR="00060859" w:rsidRPr="00EB5FA7">
        <w:rPr>
          <w:rFonts w:asciiTheme="minorHAnsi" w:hAnsiTheme="minorHAnsi" w:cstheme="minorHAnsi"/>
          <w:sz w:val="22"/>
          <w:szCs w:val="20"/>
        </w:rPr>
        <w:t xml:space="preserve"> alapján a helyi önkormányzat képviselő-testülete rendeletben </w:t>
      </w:r>
      <w:r w:rsidR="00060859">
        <w:rPr>
          <w:rFonts w:asciiTheme="minorHAnsi" w:hAnsiTheme="minorHAnsi" w:cstheme="minorHAnsi"/>
          <w:sz w:val="22"/>
          <w:szCs w:val="20"/>
        </w:rPr>
        <w:t xml:space="preserve">a </w:t>
      </w:r>
      <w:r w:rsidR="00060859" w:rsidRPr="00EB5FA7">
        <w:rPr>
          <w:rFonts w:asciiTheme="minorHAnsi" w:hAnsiTheme="minorHAnsi" w:cstheme="minorHAnsi"/>
          <w:sz w:val="22"/>
          <w:szCs w:val="20"/>
        </w:rPr>
        <w:t>202</w:t>
      </w:r>
      <w:r w:rsidR="00060859">
        <w:rPr>
          <w:rFonts w:asciiTheme="minorHAnsi" w:hAnsiTheme="minorHAnsi" w:cstheme="minorHAnsi"/>
          <w:sz w:val="22"/>
          <w:szCs w:val="20"/>
        </w:rPr>
        <w:t>6</w:t>
      </w:r>
      <w:r w:rsidR="00060859" w:rsidRPr="00EB5FA7">
        <w:rPr>
          <w:rFonts w:asciiTheme="minorHAnsi" w:hAnsiTheme="minorHAnsi" w:cstheme="minorHAnsi"/>
          <w:sz w:val="22"/>
          <w:szCs w:val="20"/>
        </w:rPr>
        <w:t xml:space="preserve">. évben – az önkormányzat saját forrásai terhére – a polgármesteri hivatalánál foglalkoztatott köztisztviselők vonatkozásában a Kttv.-ben foglaltaktól eltérően a központilag meghatározott illetményalapnál magasabb összegben állapíthatja meg az illetményalapot. </w:t>
      </w:r>
      <w:r w:rsidR="00120B91">
        <w:rPr>
          <w:rFonts w:asciiTheme="minorHAnsi" w:hAnsiTheme="minorHAnsi" w:cstheme="minorHAnsi"/>
          <w:sz w:val="22"/>
          <w:szCs w:val="20"/>
        </w:rPr>
        <w:t>A</w:t>
      </w:r>
      <w:r w:rsidR="00120B91" w:rsidRPr="00EB5FA7">
        <w:rPr>
          <w:rFonts w:asciiTheme="minorHAnsi" w:hAnsiTheme="minorHAnsi" w:cstheme="minorHAnsi"/>
          <w:sz w:val="22"/>
          <w:lang w:eastAsia="hu-HU"/>
        </w:rPr>
        <w:t xml:space="preserve"> Kttv. 234. § (3) bekezdés a) pontja, valamint (4) bekezdése </w:t>
      </w:r>
      <w:r w:rsidR="00120B91">
        <w:rPr>
          <w:rFonts w:asciiTheme="minorHAnsi" w:hAnsiTheme="minorHAnsi" w:cstheme="minorHAnsi"/>
          <w:sz w:val="22"/>
          <w:lang w:eastAsia="hu-HU"/>
        </w:rPr>
        <w:t xml:space="preserve">pedig </w:t>
      </w:r>
      <w:r w:rsidR="00120B91" w:rsidRPr="00EB5FA7">
        <w:rPr>
          <w:rFonts w:asciiTheme="minorHAnsi" w:hAnsiTheme="minorHAnsi" w:cstheme="minorHAnsi"/>
          <w:sz w:val="22"/>
          <w:lang w:eastAsia="hu-HU"/>
        </w:rPr>
        <w:t>lehetővé teszi, hogy megyei jogú város önkormányzata rendeletben az általa foglalkoztatott felsőfokú iskolai végzettségű köztisztviselők részére egységesen az alapilletmény legfeljebb 40%-áig terjedő, az érettségi végzettségű köztisztviselők részére az alapilletmény legfeljebb 20%-áig terjedő illetménykiegészítést állapítson meg.</w:t>
      </w:r>
      <w:r w:rsidR="00120B91">
        <w:rPr>
          <w:rFonts w:asciiTheme="minorHAnsi" w:hAnsiTheme="minorHAnsi" w:cstheme="minorHAnsi"/>
          <w:sz w:val="22"/>
          <w:lang w:eastAsia="hu-HU"/>
        </w:rPr>
        <w:t xml:space="preserve"> </w:t>
      </w:r>
      <w:r w:rsidR="00120B91" w:rsidRPr="00EB5FA7">
        <w:rPr>
          <w:rFonts w:asciiTheme="minorHAnsi" w:hAnsiTheme="minorHAnsi" w:cstheme="minorHAnsi"/>
          <w:sz w:val="22"/>
          <w:lang w:eastAsia="hu-HU"/>
        </w:rPr>
        <w:t>Az illetményalapot és az illetménykiegészítést minden évben tárgyévre kell meghatározni.</w:t>
      </w:r>
      <w:r w:rsidR="00120B91">
        <w:rPr>
          <w:rFonts w:asciiTheme="minorHAnsi" w:hAnsiTheme="minorHAnsi" w:cstheme="minorHAnsi"/>
          <w:sz w:val="22"/>
          <w:lang w:eastAsia="hu-HU"/>
        </w:rPr>
        <w:t xml:space="preserve"> </w:t>
      </w:r>
      <w:r w:rsidR="00060859" w:rsidRPr="00EB5FA7">
        <w:rPr>
          <w:rFonts w:asciiTheme="minorHAnsi" w:hAnsiTheme="minorHAnsi" w:cstheme="minorHAnsi"/>
          <w:sz w:val="22"/>
          <w:lang w:eastAsia="hu-HU"/>
        </w:rPr>
        <w:t xml:space="preserve">A rendelettervezet az illetményalapot </w:t>
      </w:r>
      <w:r w:rsidR="00120B91">
        <w:rPr>
          <w:rFonts w:asciiTheme="minorHAnsi" w:hAnsiTheme="minorHAnsi" w:cstheme="minorHAnsi"/>
          <w:sz w:val="22"/>
          <w:lang w:eastAsia="hu-HU"/>
        </w:rPr>
        <w:t xml:space="preserve">és </w:t>
      </w:r>
      <w:r w:rsidR="00120B91" w:rsidRPr="00EB5FA7">
        <w:rPr>
          <w:rFonts w:asciiTheme="minorHAnsi" w:hAnsiTheme="minorHAnsi" w:cstheme="minorHAnsi"/>
          <w:sz w:val="22"/>
          <w:lang w:eastAsia="hu-HU"/>
        </w:rPr>
        <w:t xml:space="preserve">az illetménykiegészítést </w:t>
      </w:r>
      <w:r w:rsidR="00060859" w:rsidRPr="00EB5FA7">
        <w:rPr>
          <w:rFonts w:asciiTheme="minorHAnsi" w:hAnsiTheme="minorHAnsi" w:cstheme="minorHAnsi"/>
          <w:sz w:val="22"/>
          <w:lang w:eastAsia="hu-HU"/>
        </w:rPr>
        <w:t>202</w:t>
      </w:r>
      <w:r w:rsidR="00060859">
        <w:rPr>
          <w:rFonts w:asciiTheme="minorHAnsi" w:hAnsiTheme="minorHAnsi" w:cstheme="minorHAnsi"/>
          <w:sz w:val="22"/>
          <w:lang w:eastAsia="hu-HU"/>
        </w:rPr>
        <w:t>6</w:t>
      </w:r>
      <w:r w:rsidR="00060859" w:rsidRPr="00EB5FA7">
        <w:rPr>
          <w:rFonts w:asciiTheme="minorHAnsi" w:hAnsiTheme="minorHAnsi" w:cstheme="minorHAnsi"/>
          <w:sz w:val="22"/>
          <w:lang w:eastAsia="hu-HU"/>
        </w:rPr>
        <w:t xml:space="preserve">. </w:t>
      </w:r>
      <w:r w:rsidR="00060859">
        <w:rPr>
          <w:rFonts w:asciiTheme="minorHAnsi" w:hAnsiTheme="minorHAnsi" w:cstheme="minorHAnsi"/>
          <w:sz w:val="22"/>
          <w:lang w:eastAsia="hu-HU"/>
        </w:rPr>
        <w:t>évre</w:t>
      </w:r>
      <w:r w:rsidR="00060859" w:rsidRPr="00EB5FA7">
        <w:rPr>
          <w:rFonts w:asciiTheme="minorHAnsi" w:hAnsiTheme="minorHAnsi" w:cstheme="minorHAnsi"/>
          <w:sz w:val="22"/>
          <w:lang w:eastAsia="hu-HU"/>
        </w:rPr>
        <w:t xml:space="preserve"> az előző évivel azonos mértékben</w:t>
      </w:r>
      <w:r w:rsidR="00060859">
        <w:rPr>
          <w:rFonts w:asciiTheme="minorHAnsi" w:hAnsiTheme="minorHAnsi" w:cstheme="minorHAnsi"/>
          <w:sz w:val="22"/>
          <w:lang w:eastAsia="hu-HU"/>
        </w:rPr>
        <w:t xml:space="preserve"> </w:t>
      </w:r>
      <w:r w:rsidR="00060859" w:rsidRPr="00EB5FA7">
        <w:rPr>
          <w:rFonts w:asciiTheme="minorHAnsi" w:hAnsiTheme="minorHAnsi" w:cstheme="minorHAnsi"/>
          <w:sz w:val="22"/>
          <w:lang w:eastAsia="hu-HU"/>
        </w:rPr>
        <w:t>javasolja meghatározni</w:t>
      </w:r>
      <w:r w:rsidR="00120B91">
        <w:rPr>
          <w:rFonts w:asciiTheme="minorHAnsi" w:hAnsiTheme="minorHAnsi" w:cstheme="minorHAnsi"/>
          <w:sz w:val="22"/>
          <w:lang w:eastAsia="hu-HU"/>
        </w:rPr>
        <w:t>, ennek érdekében a 2. § b-c) pontja az érintett rendelkezések szövegcserés módosítását tartalmazza.</w:t>
      </w:r>
    </w:p>
    <w:p w14:paraId="7C77A44A" w14:textId="77777777" w:rsidR="00842189" w:rsidRPr="00EB5FA7" w:rsidRDefault="00842189" w:rsidP="00690406">
      <w:pPr>
        <w:spacing w:after="0" w:line="240" w:lineRule="auto"/>
        <w:jc w:val="both"/>
        <w:rPr>
          <w:rFonts w:asciiTheme="minorHAnsi" w:hAnsiTheme="minorHAnsi" w:cstheme="minorHAnsi"/>
          <w:sz w:val="22"/>
          <w:lang w:eastAsia="hu-HU"/>
        </w:rPr>
      </w:pPr>
    </w:p>
    <w:p w14:paraId="237458B9" w14:textId="295DEABE" w:rsidR="008B1A69" w:rsidRPr="00EB5FA7" w:rsidRDefault="00AC31AD" w:rsidP="00917FE9">
      <w:pPr>
        <w:spacing w:after="0" w:line="240" w:lineRule="auto"/>
        <w:jc w:val="center"/>
        <w:rPr>
          <w:rFonts w:asciiTheme="minorHAnsi" w:hAnsiTheme="minorHAnsi" w:cstheme="minorHAnsi"/>
          <w:b/>
          <w:sz w:val="22"/>
          <w:lang w:eastAsia="hu-HU"/>
        </w:rPr>
      </w:pPr>
      <w:r>
        <w:rPr>
          <w:rFonts w:asciiTheme="minorHAnsi" w:hAnsiTheme="minorHAnsi" w:cstheme="minorHAnsi"/>
          <w:b/>
          <w:sz w:val="22"/>
          <w:lang w:eastAsia="hu-HU"/>
        </w:rPr>
        <w:t>4</w:t>
      </w:r>
      <w:r w:rsidR="00431DC4">
        <w:rPr>
          <w:rFonts w:asciiTheme="minorHAnsi" w:hAnsiTheme="minorHAnsi" w:cstheme="minorHAnsi"/>
          <w:b/>
          <w:sz w:val="22"/>
          <w:lang w:eastAsia="hu-HU"/>
        </w:rPr>
        <w:t>-</w:t>
      </w:r>
      <w:r>
        <w:rPr>
          <w:rFonts w:asciiTheme="minorHAnsi" w:hAnsiTheme="minorHAnsi" w:cstheme="minorHAnsi"/>
          <w:b/>
          <w:sz w:val="22"/>
          <w:lang w:eastAsia="hu-HU"/>
        </w:rPr>
        <w:t>5</w:t>
      </w:r>
      <w:r w:rsidR="00917FE9" w:rsidRPr="00EB5FA7">
        <w:rPr>
          <w:rFonts w:asciiTheme="minorHAnsi" w:hAnsiTheme="minorHAnsi" w:cstheme="minorHAnsi"/>
          <w:b/>
          <w:sz w:val="22"/>
          <w:lang w:eastAsia="hu-HU"/>
        </w:rPr>
        <w:t xml:space="preserve">. </w:t>
      </w:r>
      <w:r w:rsidR="008B1A69" w:rsidRPr="00EB5FA7">
        <w:rPr>
          <w:rFonts w:asciiTheme="minorHAnsi" w:hAnsiTheme="minorHAnsi" w:cstheme="minorHAnsi"/>
          <w:b/>
          <w:sz w:val="22"/>
          <w:lang w:eastAsia="hu-HU"/>
        </w:rPr>
        <w:t>§</w:t>
      </w:r>
    </w:p>
    <w:p w14:paraId="12A9226E" w14:textId="77777777" w:rsidR="00D45A78" w:rsidRPr="00EB5FA7" w:rsidRDefault="00D45A78" w:rsidP="00B02483">
      <w:pPr>
        <w:spacing w:after="0" w:line="240" w:lineRule="auto"/>
        <w:jc w:val="both"/>
        <w:rPr>
          <w:rFonts w:asciiTheme="minorHAnsi" w:hAnsiTheme="minorHAnsi" w:cstheme="minorHAnsi"/>
          <w:sz w:val="22"/>
          <w:lang w:eastAsia="hu-HU"/>
        </w:rPr>
      </w:pPr>
    </w:p>
    <w:p w14:paraId="45815D39" w14:textId="5CD66E3B" w:rsidR="00B02483" w:rsidRPr="00EB5FA7" w:rsidRDefault="00FE6C9C" w:rsidP="00B02483">
      <w:pPr>
        <w:spacing w:after="0" w:line="240" w:lineRule="auto"/>
        <w:jc w:val="both"/>
        <w:rPr>
          <w:rFonts w:asciiTheme="minorHAnsi" w:hAnsiTheme="minorHAnsi" w:cstheme="minorHAnsi"/>
          <w:sz w:val="22"/>
          <w:lang w:eastAsia="hu-HU"/>
        </w:rPr>
      </w:pPr>
      <w:r w:rsidRPr="00EB5FA7">
        <w:rPr>
          <w:rFonts w:asciiTheme="minorHAnsi" w:hAnsiTheme="minorHAnsi" w:cstheme="minorHAnsi"/>
          <w:sz w:val="22"/>
          <w:lang w:eastAsia="hu-HU"/>
        </w:rPr>
        <w:t>Hatályba léptető</w:t>
      </w:r>
      <w:r w:rsidR="00431DC4">
        <w:rPr>
          <w:rFonts w:asciiTheme="minorHAnsi" w:hAnsiTheme="minorHAnsi" w:cstheme="minorHAnsi"/>
          <w:sz w:val="22"/>
          <w:lang w:eastAsia="hu-HU"/>
        </w:rPr>
        <w:t>, valamint átmeneti</w:t>
      </w:r>
      <w:r w:rsidRPr="00EB5FA7">
        <w:rPr>
          <w:rFonts w:asciiTheme="minorHAnsi" w:hAnsiTheme="minorHAnsi" w:cstheme="minorHAnsi"/>
          <w:sz w:val="22"/>
          <w:lang w:eastAsia="hu-HU"/>
        </w:rPr>
        <w:t xml:space="preserve"> rendelkezést tartalmaz.</w:t>
      </w:r>
    </w:p>
    <w:sectPr w:rsidR="00B02483" w:rsidRPr="00EB5FA7" w:rsidSect="004232C5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664FD" w14:textId="77777777" w:rsidR="00D56876" w:rsidRDefault="00D56876" w:rsidP="00C514DC">
      <w:pPr>
        <w:spacing w:after="0" w:line="240" w:lineRule="auto"/>
      </w:pPr>
      <w:r>
        <w:separator/>
      </w:r>
    </w:p>
  </w:endnote>
  <w:endnote w:type="continuationSeparator" w:id="0">
    <w:p w14:paraId="4CA1307F" w14:textId="77777777" w:rsidR="00D56876" w:rsidRDefault="00D56876" w:rsidP="00C5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C44E2" w14:textId="77777777" w:rsidR="00D56876" w:rsidRDefault="00D56876" w:rsidP="00C514DC">
      <w:pPr>
        <w:spacing w:after="0" w:line="240" w:lineRule="auto"/>
      </w:pPr>
      <w:r>
        <w:separator/>
      </w:r>
    </w:p>
  </w:footnote>
  <w:footnote w:type="continuationSeparator" w:id="0">
    <w:p w14:paraId="2DF94A9A" w14:textId="77777777" w:rsidR="00D56876" w:rsidRDefault="00D56876" w:rsidP="00C51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224B8" w14:textId="77777777" w:rsidR="007A4BBD" w:rsidRDefault="007A4BBD" w:rsidP="007A4BBD">
    <w:pPr>
      <w:pStyle w:val="lfej"/>
      <w:jc w:val="right"/>
      <w:rPr>
        <w:bCs/>
      </w:rPr>
    </w:pPr>
  </w:p>
  <w:p w14:paraId="4E676BDA" w14:textId="77777777" w:rsidR="008C16F9" w:rsidRPr="00016DC9" w:rsidRDefault="008C16F9" w:rsidP="007A4BBD">
    <w:pPr>
      <w:pStyle w:val="lfej"/>
      <w:jc w:val="right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748"/>
    <w:multiLevelType w:val="multilevel"/>
    <w:tmpl w:val="293A1ED8"/>
    <w:lvl w:ilvl="0">
      <w:start w:val="1"/>
      <w:numFmt w:val="decimal"/>
      <w:lvlText w:val="%1-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" w15:restartNumberingAfterBreak="0">
    <w:nsid w:val="21696EDF"/>
    <w:multiLevelType w:val="hybridMultilevel"/>
    <w:tmpl w:val="C512D9A2"/>
    <w:lvl w:ilvl="0" w:tplc="04742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87BC7"/>
    <w:multiLevelType w:val="hybridMultilevel"/>
    <w:tmpl w:val="214CC07C"/>
    <w:lvl w:ilvl="0" w:tplc="EE2A633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5AD3"/>
    <w:multiLevelType w:val="hybridMultilevel"/>
    <w:tmpl w:val="A750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A951C4"/>
    <w:multiLevelType w:val="hybridMultilevel"/>
    <w:tmpl w:val="002A9288"/>
    <w:lvl w:ilvl="0" w:tplc="04742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90E65"/>
    <w:multiLevelType w:val="hybridMultilevel"/>
    <w:tmpl w:val="2E8612A2"/>
    <w:lvl w:ilvl="0" w:tplc="8E9EE47C">
      <w:start w:val="2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6" w15:restartNumberingAfterBreak="0">
    <w:nsid w:val="48B2129F"/>
    <w:multiLevelType w:val="hybridMultilevel"/>
    <w:tmpl w:val="13B699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F70E1"/>
    <w:multiLevelType w:val="hybridMultilevel"/>
    <w:tmpl w:val="C652BC48"/>
    <w:lvl w:ilvl="0" w:tplc="5D20EC2A">
      <w:start w:val="1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8" w15:restartNumberingAfterBreak="0">
    <w:nsid w:val="50A464DB"/>
    <w:multiLevelType w:val="hybridMultilevel"/>
    <w:tmpl w:val="7EECB200"/>
    <w:lvl w:ilvl="0" w:tplc="5F02319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4D6CED"/>
    <w:multiLevelType w:val="hybridMultilevel"/>
    <w:tmpl w:val="A8D690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F3CA3"/>
    <w:multiLevelType w:val="hybridMultilevel"/>
    <w:tmpl w:val="A750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3A46AC"/>
    <w:multiLevelType w:val="hybridMultilevel"/>
    <w:tmpl w:val="040C7986"/>
    <w:lvl w:ilvl="0" w:tplc="27E84EE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D9E1073"/>
    <w:multiLevelType w:val="hybridMultilevel"/>
    <w:tmpl w:val="F70E7B42"/>
    <w:lvl w:ilvl="0" w:tplc="16D2C174">
      <w:start w:val="4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13" w15:restartNumberingAfterBreak="0">
    <w:nsid w:val="76B95E7B"/>
    <w:multiLevelType w:val="hybridMultilevel"/>
    <w:tmpl w:val="A790E1F8"/>
    <w:lvl w:ilvl="0" w:tplc="757C9C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20CAB"/>
    <w:multiLevelType w:val="hybridMultilevel"/>
    <w:tmpl w:val="4232D8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AA76E7"/>
    <w:multiLevelType w:val="multilevel"/>
    <w:tmpl w:val="BB5C4728"/>
    <w:lvl w:ilvl="0">
      <w:start w:val="1"/>
      <w:numFmt w:val="decimal"/>
      <w:lvlText w:val="%1-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cs="Times New Roman" w:hint="default"/>
      </w:rPr>
    </w:lvl>
  </w:abstractNum>
  <w:num w:numId="1" w16cid:durableId="148712921">
    <w:abstractNumId w:val="10"/>
  </w:num>
  <w:num w:numId="2" w16cid:durableId="2124377425">
    <w:abstractNumId w:val="3"/>
  </w:num>
  <w:num w:numId="3" w16cid:durableId="1588877036">
    <w:abstractNumId w:val="0"/>
  </w:num>
  <w:num w:numId="4" w16cid:durableId="2008095826">
    <w:abstractNumId w:val="15"/>
  </w:num>
  <w:num w:numId="5" w16cid:durableId="898325748">
    <w:abstractNumId w:val="8"/>
  </w:num>
  <w:num w:numId="6" w16cid:durableId="1365399091">
    <w:abstractNumId w:val="2"/>
  </w:num>
  <w:num w:numId="7" w16cid:durableId="763696294">
    <w:abstractNumId w:val="11"/>
  </w:num>
  <w:num w:numId="8" w16cid:durableId="157037177">
    <w:abstractNumId w:val="7"/>
  </w:num>
  <w:num w:numId="9" w16cid:durableId="288778176">
    <w:abstractNumId w:val="5"/>
  </w:num>
  <w:num w:numId="10" w16cid:durableId="704794238">
    <w:abstractNumId w:val="12"/>
  </w:num>
  <w:num w:numId="11" w16cid:durableId="1507551597">
    <w:abstractNumId w:val="14"/>
  </w:num>
  <w:num w:numId="12" w16cid:durableId="1543324615">
    <w:abstractNumId w:val="9"/>
  </w:num>
  <w:num w:numId="13" w16cid:durableId="503280180">
    <w:abstractNumId w:val="6"/>
  </w:num>
  <w:num w:numId="14" w16cid:durableId="2052536801">
    <w:abstractNumId w:val="13"/>
  </w:num>
  <w:num w:numId="15" w16cid:durableId="1759669253">
    <w:abstractNumId w:val="4"/>
  </w:num>
  <w:num w:numId="16" w16cid:durableId="724329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060"/>
    <w:rsid w:val="00016BBE"/>
    <w:rsid w:val="00016DC9"/>
    <w:rsid w:val="00025846"/>
    <w:rsid w:val="00026B26"/>
    <w:rsid w:val="00031307"/>
    <w:rsid w:val="00043530"/>
    <w:rsid w:val="000554FE"/>
    <w:rsid w:val="00060859"/>
    <w:rsid w:val="00074188"/>
    <w:rsid w:val="00084DA5"/>
    <w:rsid w:val="000869FC"/>
    <w:rsid w:val="00096D22"/>
    <w:rsid w:val="000A7C50"/>
    <w:rsid w:val="000E26A8"/>
    <w:rsid w:val="000F0DCE"/>
    <w:rsid w:val="000F164B"/>
    <w:rsid w:val="0010009E"/>
    <w:rsid w:val="00107912"/>
    <w:rsid w:val="001149F6"/>
    <w:rsid w:val="00120B91"/>
    <w:rsid w:val="001248D5"/>
    <w:rsid w:val="00124F56"/>
    <w:rsid w:val="00133E8C"/>
    <w:rsid w:val="00136F49"/>
    <w:rsid w:val="001409F2"/>
    <w:rsid w:val="00152A3E"/>
    <w:rsid w:val="00154FF7"/>
    <w:rsid w:val="0016565E"/>
    <w:rsid w:val="00167676"/>
    <w:rsid w:val="00176CA5"/>
    <w:rsid w:val="001A035E"/>
    <w:rsid w:val="001A0464"/>
    <w:rsid w:val="001A71B2"/>
    <w:rsid w:val="001A769A"/>
    <w:rsid w:val="001B42A6"/>
    <w:rsid w:val="001D2696"/>
    <w:rsid w:val="001D3C93"/>
    <w:rsid w:val="001E1782"/>
    <w:rsid w:val="001E460D"/>
    <w:rsid w:val="001E7245"/>
    <w:rsid w:val="001F0AA5"/>
    <w:rsid w:val="00224F1D"/>
    <w:rsid w:val="00230935"/>
    <w:rsid w:val="002640C5"/>
    <w:rsid w:val="00275224"/>
    <w:rsid w:val="00281E53"/>
    <w:rsid w:val="002A63B7"/>
    <w:rsid w:val="002B1983"/>
    <w:rsid w:val="002B3023"/>
    <w:rsid w:val="002D6974"/>
    <w:rsid w:val="002E39F7"/>
    <w:rsid w:val="002E51BB"/>
    <w:rsid w:val="002F1FA7"/>
    <w:rsid w:val="003070D5"/>
    <w:rsid w:val="003076B5"/>
    <w:rsid w:val="003172F3"/>
    <w:rsid w:val="00337EB4"/>
    <w:rsid w:val="00340952"/>
    <w:rsid w:val="00347635"/>
    <w:rsid w:val="00374930"/>
    <w:rsid w:val="00376966"/>
    <w:rsid w:val="00395AC1"/>
    <w:rsid w:val="003A6003"/>
    <w:rsid w:val="003D2B8F"/>
    <w:rsid w:val="003D5634"/>
    <w:rsid w:val="003E19A7"/>
    <w:rsid w:val="003F75D2"/>
    <w:rsid w:val="004232C5"/>
    <w:rsid w:val="00423BC2"/>
    <w:rsid w:val="00431DC4"/>
    <w:rsid w:val="00432DAE"/>
    <w:rsid w:val="004331A4"/>
    <w:rsid w:val="00473DDC"/>
    <w:rsid w:val="00496877"/>
    <w:rsid w:val="004A15B6"/>
    <w:rsid w:val="004A2BD3"/>
    <w:rsid w:val="004E5DBD"/>
    <w:rsid w:val="004F2E63"/>
    <w:rsid w:val="004F568C"/>
    <w:rsid w:val="00537304"/>
    <w:rsid w:val="00587AA5"/>
    <w:rsid w:val="005A7966"/>
    <w:rsid w:val="005B1190"/>
    <w:rsid w:val="005C62E8"/>
    <w:rsid w:val="005E7259"/>
    <w:rsid w:val="006116A2"/>
    <w:rsid w:val="0063566B"/>
    <w:rsid w:val="006522AB"/>
    <w:rsid w:val="00670D60"/>
    <w:rsid w:val="00690406"/>
    <w:rsid w:val="0069612C"/>
    <w:rsid w:val="006C3052"/>
    <w:rsid w:val="006E342C"/>
    <w:rsid w:val="006F7B42"/>
    <w:rsid w:val="007132CC"/>
    <w:rsid w:val="00715F45"/>
    <w:rsid w:val="00731AC7"/>
    <w:rsid w:val="00756A39"/>
    <w:rsid w:val="00767A45"/>
    <w:rsid w:val="0077633B"/>
    <w:rsid w:val="007820C1"/>
    <w:rsid w:val="007A4BBD"/>
    <w:rsid w:val="007C40E1"/>
    <w:rsid w:val="007E34D7"/>
    <w:rsid w:val="00804EE4"/>
    <w:rsid w:val="0081522A"/>
    <w:rsid w:val="00824C58"/>
    <w:rsid w:val="00840591"/>
    <w:rsid w:val="00842189"/>
    <w:rsid w:val="0085142F"/>
    <w:rsid w:val="00855644"/>
    <w:rsid w:val="008856AC"/>
    <w:rsid w:val="0089027B"/>
    <w:rsid w:val="008A702D"/>
    <w:rsid w:val="008B1A69"/>
    <w:rsid w:val="008C16F9"/>
    <w:rsid w:val="008D4AD5"/>
    <w:rsid w:val="008E6431"/>
    <w:rsid w:val="008F5257"/>
    <w:rsid w:val="009032A1"/>
    <w:rsid w:val="00917FE9"/>
    <w:rsid w:val="0093658C"/>
    <w:rsid w:val="0094344C"/>
    <w:rsid w:val="00947453"/>
    <w:rsid w:val="00947961"/>
    <w:rsid w:val="00956060"/>
    <w:rsid w:val="009648A4"/>
    <w:rsid w:val="009822C2"/>
    <w:rsid w:val="00986B77"/>
    <w:rsid w:val="009A3112"/>
    <w:rsid w:val="009B0170"/>
    <w:rsid w:val="009C790F"/>
    <w:rsid w:val="009C7EC6"/>
    <w:rsid w:val="009E3EFD"/>
    <w:rsid w:val="009E5352"/>
    <w:rsid w:val="009E7EE6"/>
    <w:rsid w:val="00A01516"/>
    <w:rsid w:val="00A110AB"/>
    <w:rsid w:val="00A24448"/>
    <w:rsid w:val="00A43C61"/>
    <w:rsid w:val="00A44945"/>
    <w:rsid w:val="00A51C4D"/>
    <w:rsid w:val="00A621D1"/>
    <w:rsid w:val="00A837A3"/>
    <w:rsid w:val="00A93819"/>
    <w:rsid w:val="00A9774F"/>
    <w:rsid w:val="00AC06FA"/>
    <w:rsid w:val="00AC1915"/>
    <w:rsid w:val="00AC31AD"/>
    <w:rsid w:val="00AD166B"/>
    <w:rsid w:val="00AD2537"/>
    <w:rsid w:val="00AF0C56"/>
    <w:rsid w:val="00B02483"/>
    <w:rsid w:val="00B22202"/>
    <w:rsid w:val="00B5114C"/>
    <w:rsid w:val="00B5125F"/>
    <w:rsid w:val="00B662A2"/>
    <w:rsid w:val="00B73B72"/>
    <w:rsid w:val="00B75B29"/>
    <w:rsid w:val="00B82A08"/>
    <w:rsid w:val="00B85512"/>
    <w:rsid w:val="00B92820"/>
    <w:rsid w:val="00B95171"/>
    <w:rsid w:val="00BA191B"/>
    <w:rsid w:val="00BA4B4C"/>
    <w:rsid w:val="00BA53C6"/>
    <w:rsid w:val="00C13903"/>
    <w:rsid w:val="00C17407"/>
    <w:rsid w:val="00C40702"/>
    <w:rsid w:val="00C45A32"/>
    <w:rsid w:val="00C47D52"/>
    <w:rsid w:val="00C514DC"/>
    <w:rsid w:val="00C52AC9"/>
    <w:rsid w:val="00C5650F"/>
    <w:rsid w:val="00CB2C91"/>
    <w:rsid w:val="00CC3C9B"/>
    <w:rsid w:val="00CC797D"/>
    <w:rsid w:val="00CD28DC"/>
    <w:rsid w:val="00CD7DE7"/>
    <w:rsid w:val="00CF4726"/>
    <w:rsid w:val="00D1371E"/>
    <w:rsid w:val="00D16EDB"/>
    <w:rsid w:val="00D25AC2"/>
    <w:rsid w:val="00D3282E"/>
    <w:rsid w:val="00D42BE3"/>
    <w:rsid w:val="00D45A78"/>
    <w:rsid w:val="00D56876"/>
    <w:rsid w:val="00D62996"/>
    <w:rsid w:val="00D74DB1"/>
    <w:rsid w:val="00D76E92"/>
    <w:rsid w:val="00D80503"/>
    <w:rsid w:val="00D9395F"/>
    <w:rsid w:val="00DD6BE6"/>
    <w:rsid w:val="00E1330A"/>
    <w:rsid w:val="00E24176"/>
    <w:rsid w:val="00E31D41"/>
    <w:rsid w:val="00E502A4"/>
    <w:rsid w:val="00E5294F"/>
    <w:rsid w:val="00E64F22"/>
    <w:rsid w:val="00E934BB"/>
    <w:rsid w:val="00EB5FA7"/>
    <w:rsid w:val="00EB7E7F"/>
    <w:rsid w:val="00EC24CD"/>
    <w:rsid w:val="00EF3E03"/>
    <w:rsid w:val="00F21292"/>
    <w:rsid w:val="00F21B32"/>
    <w:rsid w:val="00F44C28"/>
    <w:rsid w:val="00F60C9F"/>
    <w:rsid w:val="00F65D15"/>
    <w:rsid w:val="00F807BB"/>
    <w:rsid w:val="00F84093"/>
    <w:rsid w:val="00F84735"/>
    <w:rsid w:val="00FA0EB6"/>
    <w:rsid w:val="00FC3622"/>
    <w:rsid w:val="00FE6C9C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3C5EE"/>
  <w15:docId w15:val="{8DC1DD5D-883F-4FAF-A62E-07A78828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3BC2"/>
    <w:pPr>
      <w:spacing w:after="160" w:line="259" w:lineRule="auto"/>
    </w:pPr>
    <w:rPr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95606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AF0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F0C56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C5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C514DC"/>
    <w:rPr>
      <w:rFonts w:cs="Times New Roman"/>
    </w:rPr>
  </w:style>
  <w:style w:type="paragraph" w:styleId="llb">
    <w:name w:val="footer"/>
    <w:basedOn w:val="Norml"/>
    <w:link w:val="llbChar"/>
    <w:uiPriority w:val="99"/>
    <w:rsid w:val="00C5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C514D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7868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2075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9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637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7911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E3B99E-E08C-4244-B8E9-A0864C367065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C76B411-C32C-4EDA-B744-73937598D6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5AED3-D20E-4A7E-AE09-C1A2BC2283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1704FF-10B2-417C-9DBA-B871FAB86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2182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INDOKOLÁS</vt:lpstr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INDOKOLÁS</dc:title>
  <dc:subject/>
  <dc:creator>Horváth Ildikó dr.</dc:creator>
  <cp:keywords/>
  <dc:description/>
  <cp:lastModifiedBy>Horváth Ildikó dr.</cp:lastModifiedBy>
  <cp:revision>2</cp:revision>
  <cp:lastPrinted>2021-02-16T11:43:00Z</cp:lastPrinted>
  <dcterms:created xsi:type="dcterms:W3CDTF">2026-01-23T08:58:00Z</dcterms:created>
  <dcterms:modified xsi:type="dcterms:W3CDTF">2026-01-23T08:58:00Z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