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2551" w14:textId="77777777" w:rsidR="00197FC4" w:rsidRPr="00CA29AA" w:rsidRDefault="00197FC4" w:rsidP="00197FC4">
      <w:pPr>
        <w:contextualSpacing/>
        <w:jc w:val="center"/>
        <w:rPr>
          <w:rFonts w:asciiTheme="minorHAnsi" w:hAnsiTheme="minorHAnsi" w:cstheme="minorHAnsi"/>
          <w:b/>
          <w:bCs/>
          <w:sz w:val="22"/>
          <w:szCs w:val="22"/>
          <w:u w:val="single"/>
        </w:rPr>
      </w:pPr>
      <w:bookmarkStart w:id="0" w:name="_Hlk157760035"/>
      <w:r w:rsidRPr="00CA29AA">
        <w:rPr>
          <w:rFonts w:asciiTheme="minorHAnsi" w:hAnsiTheme="minorHAnsi" w:cstheme="minorHAnsi"/>
          <w:b/>
          <w:bCs/>
          <w:sz w:val="22"/>
          <w:szCs w:val="22"/>
          <w:u w:val="single"/>
        </w:rPr>
        <w:t>E L Ő T E R J E S Z T É S</w:t>
      </w:r>
    </w:p>
    <w:p w14:paraId="166089B1" w14:textId="77777777" w:rsidR="00197FC4" w:rsidRPr="00CA29AA" w:rsidRDefault="00197FC4" w:rsidP="00197FC4">
      <w:pPr>
        <w:contextualSpacing/>
        <w:jc w:val="center"/>
        <w:rPr>
          <w:rFonts w:asciiTheme="minorHAnsi" w:hAnsiTheme="minorHAnsi" w:cstheme="minorHAnsi"/>
          <w:b/>
          <w:bCs/>
          <w:sz w:val="22"/>
          <w:szCs w:val="22"/>
        </w:rPr>
      </w:pPr>
      <w:r w:rsidRPr="00CA29AA">
        <w:rPr>
          <w:rFonts w:asciiTheme="minorHAnsi" w:hAnsiTheme="minorHAnsi" w:cstheme="minorHAnsi"/>
          <w:b/>
          <w:bCs/>
          <w:sz w:val="22"/>
          <w:szCs w:val="22"/>
        </w:rPr>
        <w:t>Szombathely Megyei Jogú Város Közgyűlésének</w:t>
      </w:r>
    </w:p>
    <w:p w14:paraId="108F091F" w14:textId="67703BC0" w:rsidR="00197FC4" w:rsidRDefault="00197FC4" w:rsidP="00197FC4">
      <w:pPr>
        <w:tabs>
          <w:tab w:val="center" w:pos="5233"/>
          <w:tab w:val="left" w:pos="8801"/>
        </w:tabs>
        <w:contextualSpacing/>
        <w:rPr>
          <w:rFonts w:asciiTheme="minorHAnsi" w:hAnsiTheme="minorHAnsi" w:cstheme="minorHAnsi"/>
          <w:b/>
          <w:bCs/>
          <w:sz w:val="22"/>
          <w:szCs w:val="22"/>
        </w:rPr>
      </w:pPr>
      <w:r>
        <w:rPr>
          <w:rFonts w:asciiTheme="minorHAnsi" w:hAnsiTheme="minorHAnsi" w:cstheme="minorHAnsi"/>
          <w:b/>
          <w:bCs/>
          <w:sz w:val="22"/>
          <w:szCs w:val="22"/>
        </w:rPr>
        <w:tab/>
      </w:r>
      <w:r w:rsidRPr="00CA29AA">
        <w:rPr>
          <w:rFonts w:asciiTheme="minorHAnsi" w:hAnsiTheme="minorHAnsi" w:cstheme="minorHAnsi"/>
          <w:b/>
          <w:bCs/>
          <w:sz w:val="22"/>
          <w:szCs w:val="22"/>
        </w:rPr>
        <w:t>202</w:t>
      </w:r>
      <w:r>
        <w:rPr>
          <w:rFonts w:asciiTheme="minorHAnsi" w:hAnsiTheme="minorHAnsi" w:cstheme="minorHAnsi"/>
          <w:b/>
          <w:bCs/>
          <w:sz w:val="22"/>
          <w:szCs w:val="22"/>
        </w:rPr>
        <w:t>5</w:t>
      </w:r>
      <w:r w:rsidRPr="00CA29AA">
        <w:rPr>
          <w:rFonts w:asciiTheme="minorHAnsi" w:hAnsiTheme="minorHAnsi" w:cstheme="minorHAnsi"/>
          <w:b/>
          <w:bCs/>
          <w:sz w:val="22"/>
          <w:szCs w:val="22"/>
        </w:rPr>
        <w:t xml:space="preserve">. </w:t>
      </w:r>
      <w:r w:rsidR="00E67470">
        <w:rPr>
          <w:rFonts w:asciiTheme="minorHAnsi" w:hAnsiTheme="minorHAnsi" w:cstheme="minorHAnsi"/>
          <w:b/>
          <w:bCs/>
          <w:sz w:val="22"/>
          <w:szCs w:val="22"/>
        </w:rPr>
        <w:t>december</w:t>
      </w:r>
      <w:r>
        <w:rPr>
          <w:rFonts w:asciiTheme="minorHAnsi" w:hAnsiTheme="minorHAnsi" w:cstheme="minorHAnsi"/>
          <w:b/>
          <w:bCs/>
          <w:sz w:val="22"/>
          <w:szCs w:val="22"/>
        </w:rPr>
        <w:t xml:space="preserve"> </w:t>
      </w:r>
      <w:r w:rsidR="00E67470">
        <w:rPr>
          <w:rFonts w:asciiTheme="minorHAnsi" w:hAnsiTheme="minorHAnsi" w:cstheme="minorHAnsi"/>
          <w:b/>
          <w:bCs/>
          <w:sz w:val="22"/>
          <w:szCs w:val="22"/>
        </w:rPr>
        <w:t>11</w:t>
      </w:r>
      <w:r w:rsidRPr="00CA29AA">
        <w:rPr>
          <w:rFonts w:asciiTheme="minorHAnsi" w:hAnsiTheme="minorHAnsi" w:cstheme="minorHAnsi"/>
          <w:b/>
          <w:bCs/>
          <w:sz w:val="22"/>
          <w:szCs w:val="22"/>
        </w:rPr>
        <w:t>-i ülésére</w:t>
      </w:r>
    </w:p>
    <w:p w14:paraId="44CC1B27" w14:textId="77777777" w:rsidR="00A64CC2" w:rsidRPr="00CE0120" w:rsidRDefault="00A64CC2" w:rsidP="00A64CC2">
      <w:pPr>
        <w:numPr>
          <w:ilvl w:val="12"/>
          <w:numId w:val="0"/>
        </w:numPr>
        <w:jc w:val="center"/>
        <w:rPr>
          <w:rFonts w:asciiTheme="minorHAnsi" w:hAnsiTheme="minorHAnsi" w:cstheme="minorHAnsi"/>
          <w:b/>
          <w:sz w:val="22"/>
          <w:szCs w:val="22"/>
          <w:u w:val="single"/>
        </w:rPr>
      </w:pPr>
    </w:p>
    <w:p w14:paraId="194F31A6" w14:textId="5F07E68A" w:rsidR="00E67470" w:rsidRDefault="00C2627D" w:rsidP="00F84300">
      <w:pPr>
        <w:jc w:val="center"/>
        <w:rPr>
          <w:rFonts w:asciiTheme="minorHAnsi" w:hAnsiTheme="minorHAnsi" w:cstheme="minorHAnsi"/>
          <w:b/>
          <w:sz w:val="22"/>
          <w:szCs w:val="22"/>
        </w:rPr>
      </w:pPr>
      <w:bookmarkStart w:id="1" w:name="_Hlk214883714"/>
      <w:r w:rsidRPr="00C2627D">
        <w:rPr>
          <w:rFonts w:asciiTheme="minorHAnsi" w:hAnsiTheme="minorHAnsi" w:cstheme="minorHAnsi"/>
          <w:b/>
          <w:sz w:val="22"/>
          <w:szCs w:val="22"/>
        </w:rPr>
        <w:t>Javaslat Szombathely Megyei Jogú Város Drogellenes Stratégiájával kapcsolatos döntés meghozatalára</w:t>
      </w:r>
    </w:p>
    <w:bookmarkEnd w:id="1"/>
    <w:p w14:paraId="6C1457D3" w14:textId="77777777" w:rsidR="00C2627D" w:rsidRDefault="00C2627D" w:rsidP="00E67470">
      <w:pPr>
        <w:jc w:val="both"/>
        <w:rPr>
          <w:rFonts w:asciiTheme="minorHAnsi" w:hAnsiTheme="minorHAnsi" w:cstheme="minorHAnsi"/>
          <w:sz w:val="22"/>
          <w:szCs w:val="22"/>
        </w:rPr>
      </w:pPr>
    </w:p>
    <w:p w14:paraId="1A87DA96" w14:textId="2AC4597B" w:rsidR="00C2627D" w:rsidRPr="00C2627D" w:rsidRDefault="00C2627D" w:rsidP="00C2627D">
      <w:pPr>
        <w:jc w:val="both"/>
        <w:rPr>
          <w:rFonts w:asciiTheme="minorHAnsi" w:hAnsiTheme="minorHAnsi" w:cstheme="minorHAnsi"/>
          <w:sz w:val="22"/>
          <w:szCs w:val="22"/>
        </w:rPr>
      </w:pPr>
      <w:r w:rsidRPr="00C2627D">
        <w:rPr>
          <w:rFonts w:asciiTheme="minorHAnsi" w:hAnsiTheme="minorHAnsi" w:cstheme="minorHAnsi"/>
          <w:sz w:val="22"/>
          <w:szCs w:val="22"/>
        </w:rPr>
        <w:t>A Magyar Köztársaság Országgyűlése a 96/2000. (XII. 11.) számú OGY határozatával fogadta el a kábítószer-probléma visszaszorítása érdekében elkészített nemzeti stratégiai programot. Szombathely Megyei Jogú Város 2005. évtől rendelkezik helyi drog</w:t>
      </w:r>
      <w:r>
        <w:rPr>
          <w:rFonts w:asciiTheme="minorHAnsi" w:hAnsiTheme="minorHAnsi" w:cstheme="minorHAnsi"/>
          <w:sz w:val="22"/>
          <w:szCs w:val="22"/>
        </w:rPr>
        <w:t xml:space="preserve">ellenes </w:t>
      </w:r>
      <w:r w:rsidRPr="00C2627D">
        <w:rPr>
          <w:rFonts w:asciiTheme="minorHAnsi" w:hAnsiTheme="minorHAnsi" w:cstheme="minorHAnsi"/>
          <w:sz w:val="22"/>
          <w:szCs w:val="22"/>
        </w:rPr>
        <w:t xml:space="preserve">stratégiával a „Nemzeti stratégia a kábítószer-probléma visszaszorítására” című alapdokumentum céljaival összhangban. </w:t>
      </w:r>
    </w:p>
    <w:p w14:paraId="68D96762" w14:textId="2CA80084" w:rsidR="00C2627D" w:rsidRPr="00C2627D" w:rsidRDefault="00C2627D" w:rsidP="00C2627D">
      <w:pPr>
        <w:jc w:val="both"/>
        <w:rPr>
          <w:rFonts w:asciiTheme="minorHAnsi" w:hAnsiTheme="minorHAnsi" w:cstheme="minorHAnsi"/>
          <w:sz w:val="22"/>
          <w:szCs w:val="22"/>
        </w:rPr>
      </w:pPr>
      <w:r w:rsidRPr="00C2627D">
        <w:rPr>
          <w:rFonts w:asciiTheme="minorHAnsi" w:hAnsiTheme="minorHAnsi" w:cstheme="minorHAnsi"/>
          <w:sz w:val="22"/>
          <w:szCs w:val="22"/>
        </w:rPr>
        <w:t xml:space="preserve">A Vas </w:t>
      </w:r>
      <w:r>
        <w:rPr>
          <w:rFonts w:asciiTheme="minorHAnsi" w:hAnsiTheme="minorHAnsi" w:cstheme="minorHAnsi"/>
          <w:sz w:val="22"/>
          <w:szCs w:val="22"/>
        </w:rPr>
        <w:t>Várm</w:t>
      </w:r>
      <w:r w:rsidRPr="00C2627D">
        <w:rPr>
          <w:rFonts w:asciiTheme="minorHAnsi" w:hAnsiTheme="minorHAnsi" w:cstheme="minorHAnsi"/>
          <w:sz w:val="22"/>
          <w:szCs w:val="22"/>
        </w:rPr>
        <w:t>egyei Önkormányzat megbízásából a Vasi Ifjúságért Egyesület, mint szakmai megvalósító szervezet Szombathely Megyei Jogú Város Kábítószerügyi Egyeztető Fórumának (</w:t>
      </w:r>
      <w:r w:rsidR="004E5D2B">
        <w:rPr>
          <w:rFonts w:asciiTheme="minorHAnsi" w:hAnsiTheme="minorHAnsi" w:cstheme="minorHAnsi"/>
          <w:sz w:val="22"/>
          <w:szCs w:val="22"/>
        </w:rPr>
        <w:t xml:space="preserve">a továbbiakban: </w:t>
      </w:r>
      <w:r w:rsidRPr="00C2627D">
        <w:rPr>
          <w:rFonts w:asciiTheme="minorHAnsi" w:hAnsiTheme="minorHAnsi" w:cstheme="minorHAnsi"/>
          <w:sz w:val="22"/>
          <w:szCs w:val="22"/>
        </w:rPr>
        <w:t xml:space="preserve">KEF) szakmai koordinálása mellett a tagszervezetek részvételével </w:t>
      </w:r>
      <w:r>
        <w:rPr>
          <w:rFonts w:asciiTheme="minorHAnsi" w:hAnsiTheme="minorHAnsi" w:cstheme="minorHAnsi"/>
          <w:sz w:val="22"/>
          <w:szCs w:val="22"/>
        </w:rPr>
        <w:t xml:space="preserve">2021. évben </w:t>
      </w:r>
      <w:r w:rsidRPr="00C2627D">
        <w:rPr>
          <w:rFonts w:asciiTheme="minorHAnsi" w:hAnsiTheme="minorHAnsi" w:cstheme="minorHAnsi"/>
          <w:sz w:val="22"/>
          <w:szCs w:val="22"/>
        </w:rPr>
        <w:t xml:space="preserve">elkészítette </w:t>
      </w:r>
      <w:r>
        <w:rPr>
          <w:rFonts w:asciiTheme="minorHAnsi" w:hAnsiTheme="minorHAnsi" w:cstheme="minorHAnsi"/>
          <w:sz w:val="22"/>
          <w:szCs w:val="22"/>
        </w:rPr>
        <w:t>Szombathely Megyei Jogú Város Drogellenes Stratégiáját</w:t>
      </w:r>
      <w:r w:rsidR="00694AFE">
        <w:rPr>
          <w:rFonts w:asciiTheme="minorHAnsi" w:hAnsiTheme="minorHAnsi" w:cstheme="minorHAnsi"/>
          <w:sz w:val="22"/>
          <w:szCs w:val="22"/>
        </w:rPr>
        <w:t xml:space="preserve"> (a továbbiakban: Stratégia)</w:t>
      </w:r>
      <w:r>
        <w:rPr>
          <w:rFonts w:asciiTheme="minorHAnsi" w:hAnsiTheme="minorHAnsi" w:cstheme="minorHAnsi"/>
          <w:sz w:val="22"/>
          <w:szCs w:val="22"/>
        </w:rPr>
        <w:t xml:space="preserve"> </w:t>
      </w:r>
      <w:r w:rsidRPr="00C2627D">
        <w:rPr>
          <w:rFonts w:asciiTheme="minorHAnsi" w:hAnsiTheme="minorHAnsi" w:cstheme="minorHAnsi"/>
          <w:sz w:val="22"/>
          <w:szCs w:val="22"/>
        </w:rPr>
        <w:t xml:space="preserve">a 2021-2025 közötti időszakra </w:t>
      </w:r>
      <w:r>
        <w:rPr>
          <w:rFonts w:asciiTheme="minorHAnsi" w:hAnsiTheme="minorHAnsi" w:cstheme="minorHAnsi"/>
          <w:sz w:val="22"/>
          <w:szCs w:val="22"/>
        </w:rPr>
        <w:t>vonatkozóan</w:t>
      </w:r>
      <w:r w:rsidRPr="00C2627D">
        <w:rPr>
          <w:rFonts w:asciiTheme="minorHAnsi" w:hAnsiTheme="minorHAnsi" w:cstheme="minorHAnsi"/>
          <w:sz w:val="22"/>
          <w:szCs w:val="22"/>
        </w:rPr>
        <w:t>.</w:t>
      </w:r>
    </w:p>
    <w:p w14:paraId="3B9DF1C5" w14:textId="5133BC11" w:rsidR="00C2627D" w:rsidRDefault="00C2627D" w:rsidP="00C2627D">
      <w:pPr>
        <w:jc w:val="both"/>
        <w:rPr>
          <w:rFonts w:asciiTheme="minorHAnsi" w:hAnsiTheme="minorHAnsi" w:cstheme="minorHAnsi"/>
          <w:sz w:val="22"/>
          <w:szCs w:val="22"/>
        </w:rPr>
      </w:pPr>
      <w:r w:rsidRPr="00C2627D">
        <w:rPr>
          <w:rFonts w:asciiTheme="minorHAnsi" w:hAnsiTheme="minorHAnsi" w:cstheme="minorHAnsi"/>
          <w:sz w:val="22"/>
          <w:szCs w:val="22"/>
        </w:rPr>
        <w:t xml:space="preserve">A városi </w:t>
      </w:r>
      <w:r w:rsidR="00C36049">
        <w:rPr>
          <w:rFonts w:asciiTheme="minorHAnsi" w:hAnsiTheme="minorHAnsi" w:cstheme="minorHAnsi"/>
          <w:sz w:val="22"/>
          <w:szCs w:val="22"/>
        </w:rPr>
        <w:t>S</w:t>
      </w:r>
      <w:r w:rsidRPr="00C2627D">
        <w:rPr>
          <w:rFonts w:asciiTheme="minorHAnsi" w:hAnsiTheme="minorHAnsi" w:cstheme="minorHAnsi"/>
          <w:sz w:val="22"/>
          <w:szCs w:val="22"/>
        </w:rPr>
        <w:t>tratégia átfogó célja, hogy helyzetelemzés keretében feltárja az egészségre káros szerek fogyasztására vonatkozó jellemzőket, a szerfogyasztás által veszélyeztetett társadalmi csoportok problémáit, bemutassa a prevenció és a korrekció területén működő szakmai szervezeteket, valamint megoldási lehetőségeket vázoljon fel a jövőre vonatkozóan a Nemzeti Drog</w:t>
      </w:r>
      <w:r w:rsidR="00C36049">
        <w:rPr>
          <w:rFonts w:asciiTheme="minorHAnsi" w:hAnsiTheme="minorHAnsi" w:cstheme="minorHAnsi"/>
          <w:sz w:val="22"/>
          <w:szCs w:val="22"/>
        </w:rPr>
        <w:t>ellenes S</w:t>
      </w:r>
      <w:r w:rsidRPr="00C2627D">
        <w:rPr>
          <w:rFonts w:asciiTheme="minorHAnsi" w:hAnsiTheme="minorHAnsi" w:cstheme="minorHAnsi"/>
          <w:sz w:val="22"/>
          <w:szCs w:val="22"/>
        </w:rPr>
        <w:t xml:space="preserve">tratégia törekvéseivel összhangban. </w:t>
      </w:r>
    </w:p>
    <w:p w14:paraId="039B8674" w14:textId="4C290CA2" w:rsidR="00CE4768" w:rsidRDefault="00CE4768" w:rsidP="00C2627D">
      <w:pPr>
        <w:jc w:val="both"/>
        <w:rPr>
          <w:rFonts w:asciiTheme="minorHAnsi" w:hAnsiTheme="minorHAnsi" w:cstheme="minorHAnsi"/>
          <w:sz w:val="22"/>
          <w:szCs w:val="22"/>
        </w:rPr>
      </w:pPr>
      <w:r>
        <w:rPr>
          <w:rFonts w:asciiTheme="minorHAnsi" w:hAnsiTheme="minorHAnsi" w:cstheme="minorHAnsi"/>
          <w:sz w:val="22"/>
          <w:szCs w:val="22"/>
        </w:rPr>
        <w:t xml:space="preserve">Szombathely Megyei Jogú Város Közgyűlése a </w:t>
      </w:r>
      <w:r w:rsidRPr="00CE4768">
        <w:rPr>
          <w:rFonts w:asciiTheme="minorHAnsi" w:hAnsiTheme="minorHAnsi" w:cstheme="minorHAnsi"/>
          <w:sz w:val="22"/>
          <w:szCs w:val="22"/>
        </w:rPr>
        <w:t>200/2021. (X. 28.) Kgy. számú határozat</w:t>
      </w:r>
      <w:r>
        <w:rPr>
          <w:rFonts w:asciiTheme="minorHAnsi" w:hAnsiTheme="minorHAnsi" w:cstheme="minorHAnsi"/>
          <w:sz w:val="22"/>
          <w:szCs w:val="22"/>
        </w:rPr>
        <w:t>ával a 2021-2025 közötti időszakra szóló Stratégiát elfogadta. A hatályos Stratégia a 2025. évben lejár. A dokumentumban megfogalmazott problémák, célkitűzések és beavatkozási lehetőségek jelenleg is aktuálisak</w:t>
      </w:r>
      <w:r w:rsidR="00694AFE">
        <w:rPr>
          <w:rFonts w:asciiTheme="minorHAnsi" w:hAnsiTheme="minorHAnsi" w:cstheme="minorHAnsi"/>
          <w:sz w:val="22"/>
          <w:szCs w:val="22"/>
        </w:rPr>
        <w:t xml:space="preserve">. A 2021. évi helyzetelemzéshez képest a Szombathelyi </w:t>
      </w:r>
      <w:r w:rsidR="004E5D2B">
        <w:rPr>
          <w:rFonts w:asciiTheme="minorHAnsi" w:hAnsiTheme="minorHAnsi" w:cstheme="minorHAnsi"/>
          <w:sz w:val="22"/>
          <w:szCs w:val="22"/>
        </w:rPr>
        <w:t>KEF</w:t>
      </w:r>
      <w:r w:rsidR="00694AFE">
        <w:rPr>
          <w:rFonts w:asciiTheme="minorHAnsi" w:hAnsiTheme="minorHAnsi" w:cstheme="minorHAnsi"/>
          <w:sz w:val="22"/>
          <w:szCs w:val="22"/>
        </w:rPr>
        <w:t xml:space="preserve"> tagjai nem változtak, </w:t>
      </w:r>
      <w:r w:rsidR="00694AFE" w:rsidRPr="00694AFE">
        <w:rPr>
          <w:rFonts w:asciiTheme="minorHAnsi" w:hAnsiTheme="minorHAnsi" w:cstheme="minorHAnsi"/>
          <w:sz w:val="22"/>
          <w:szCs w:val="22"/>
        </w:rPr>
        <w:t>továbbá helyi szinten nem történt olyan társadalmi folyamatokat érintő jelentős változás</w:t>
      </w:r>
      <w:r w:rsidR="00694AFE">
        <w:rPr>
          <w:rFonts w:asciiTheme="minorHAnsi" w:hAnsiTheme="minorHAnsi" w:cstheme="minorHAnsi"/>
          <w:sz w:val="22"/>
          <w:szCs w:val="22"/>
        </w:rPr>
        <w:t xml:space="preserve"> a legális és illegális szerek</w:t>
      </w:r>
      <w:r w:rsidR="004E5D2B">
        <w:rPr>
          <w:rFonts w:asciiTheme="minorHAnsi" w:hAnsiTheme="minorHAnsi" w:cstheme="minorHAnsi"/>
          <w:sz w:val="22"/>
          <w:szCs w:val="22"/>
        </w:rPr>
        <w:t xml:space="preserve"> használata </w:t>
      </w:r>
      <w:r w:rsidR="00694AFE">
        <w:rPr>
          <w:rFonts w:asciiTheme="minorHAnsi" w:hAnsiTheme="minorHAnsi" w:cstheme="minorHAnsi"/>
          <w:sz w:val="22"/>
          <w:szCs w:val="22"/>
        </w:rPr>
        <w:t>terén</w:t>
      </w:r>
      <w:r w:rsidR="00694AFE" w:rsidRPr="00694AFE">
        <w:rPr>
          <w:rFonts w:asciiTheme="minorHAnsi" w:hAnsiTheme="minorHAnsi" w:cstheme="minorHAnsi"/>
          <w:sz w:val="22"/>
          <w:szCs w:val="22"/>
        </w:rPr>
        <w:t>, am</w:t>
      </w:r>
      <w:r w:rsidR="00694AFE">
        <w:rPr>
          <w:rFonts w:asciiTheme="minorHAnsi" w:hAnsiTheme="minorHAnsi" w:cstheme="minorHAnsi"/>
          <w:sz w:val="22"/>
          <w:szCs w:val="22"/>
        </w:rPr>
        <w:t>ely</w:t>
      </w:r>
      <w:r w:rsidR="00694AFE" w:rsidRPr="00694AFE">
        <w:rPr>
          <w:rFonts w:asciiTheme="minorHAnsi" w:hAnsiTheme="minorHAnsi" w:cstheme="minorHAnsi"/>
          <w:sz w:val="22"/>
          <w:szCs w:val="22"/>
        </w:rPr>
        <w:t xml:space="preserve"> a </w:t>
      </w:r>
      <w:r w:rsidR="00694AFE">
        <w:rPr>
          <w:rFonts w:asciiTheme="minorHAnsi" w:hAnsiTheme="minorHAnsi" w:cstheme="minorHAnsi"/>
          <w:sz w:val="22"/>
          <w:szCs w:val="22"/>
        </w:rPr>
        <w:t xml:space="preserve">Stratégia </w:t>
      </w:r>
      <w:r w:rsidR="00694AFE" w:rsidRPr="00694AFE">
        <w:rPr>
          <w:rFonts w:asciiTheme="minorHAnsi" w:hAnsiTheme="minorHAnsi" w:cstheme="minorHAnsi"/>
          <w:sz w:val="22"/>
          <w:szCs w:val="22"/>
        </w:rPr>
        <w:t>módosítás</w:t>
      </w:r>
      <w:r w:rsidR="00694AFE">
        <w:rPr>
          <w:rFonts w:asciiTheme="minorHAnsi" w:hAnsiTheme="minorHAnsi" w:cstheme="minorHAnsi"/>
          <w:sz w:val="22"/>
          <w:szCs w:val="22"/>
        </w:rPr>
        <w:t>á</w:t>
      </w:r>
      <w:r w:rsidR="00694AFE" w:rsidRPr="00694AFE">
        <w:rPr>
          <w:rFonts w:asciiTheme="minorHAnsi" w:hAnsiTheme="minorHAnsi" w:cstheme="minorHAnsi"/>
          <w:sz w:val="22"/>
          <w:szCs w:val="22"/>
        </w:rPr>
        <w:t>t indokolttá tenné</w:t>
      </w:r>
      <w:r w:rsidR="00694AFE">
        <w:rPr>
          <w:rFonts w:asciiTheme="minorHAnsi" w:hAnsiTheme="minorHAnsi" w:cstheme="minorHAnsi"/>
          <w:sz w:val="22"/>
          <w:szCs w:val="22"/>
        </w:rPr>
        <w:t>.</w:t>
      </w:r>
      <w:r w:rsidR="00694AFE" w:rsidRPr="00694AFE">
        <w:rPr>
          <w:rFonts w:asciiTheme="minorHAnsi" w:hAnsiTheme="minorHAnsi" w:cstheme="minorHAnsi"/>
          <w:sz w:val="22"/>
          <w:szCs w:val="22"/>
        </w:rPr>
        <w:t xml:space="preserve"> </w:t>
      </w:r>
      <w:r w:rsidR="00694AFE">
        <w:rPr>
          <w:rFonts w:asciiTheme="minorHAnsi" w:hAnsiTheme="minorHAnsi" w:cstheme="minorHAnsi"/>
          <w:sz w:val="22"/>
          <w:szCs w:val="22"/>
        </w:rPr>
        <w:t>A</w:t>
      </w:r>
      <w:r w:rsidR="00694AFE" w:rsidRPr="00694AFE">
        <w:rPr>
          <w:rFonts w:asciiTheme="minorHAnsi" w:hAnsiTheme="minorHAnsi" w:cstheme="minorHAnsi"/>
          <w:sz w:val="22"/>
          <w:szCs w:val="22"/>
        </w:rPr>
        <w:t xml:space="preserve"> </w:t>
      </w:r>
      <w:r w:rsidR="00694AFE">
        <w:rPr>
          <w:rFonts w:asciiTheme="minorHAnsi" w:hAnsiTheme="minorHAnsi" w:cstheme="minorHAnsi"/>
          <w:sz w:val="22"/>
          <w:szCs w:val="22"/>
        </w:rPr>
        <w:t>KEF</w:t>
      </w:r>
      <w:r w:rsidR="00694AFE" w:rsidRPr="00694AFE">
        <w:rPr>
          <w:rFonts w:asciiTheme="minorHAnsi" w:hAnsiTheme="minorHAnsi" w:cstheme="minorHAnsi"/>
          <w:sz w:val="22"/>
          <w:szCs w:val="22"/>
        </w:rPr>
        <w:t xml:space="preserve"> Fórum javaslata, hogy </w:t>
      </w:r>
      <w:r w:rsidR="00694AFE">
        <w:rPr>
          <w:rFonts w:asciiTheme="minorHAnsi" w:hAnsiTheme="minorHAnsi" w:cstheme="minorHAnsi"/>
          <w:sz w:val="22"/>
          <w:szCs w:val="22"/>
        </w:rPr>
        <w:t>a</w:t>
      </w:r>
      <w:r w:rsidR="003C73C4">
        <w:rPr>
          <w:rFonts w:asciiTheme="minorHAnsi" w:hAnsiTheme="minorHAnsi" w:cstheme="minorHAnsi"/>
          <w:sz w:val="22"/>
          <w:szCs w:val="22"/>
        </w:rPr>
        <w:t xml:space="preserve"> meglévő</w:t>
      </w:r>
      <w:r w:rsidR="00694AFE">
        <w:rPr>
          <w:rFonts w:asciiTheme="minorHAnsi" w:hAnsiTheme="minorHAnsi" w:cstheme="minorHAnsi"/>
          <w:sz w:val="22"/>
          <w:szCs w:val="22"/>
        </w:rPr>
        <w:t xml:space="preserve"> Stratégia a 2026-2030 közötti időszakra</w:t>
      </w:r>
      <w:r w:rsidR="00694AFE" w:rsidRPr="00694AFE">
        <w:rPr>
          <w:rFonts w:asciiTheme="minorHAnsi" w:hAnsiTheme="minorHAnsi" w:cstheme="minorHAnsi"/>
          <w:sz w:val="22"/>
          <w:szCs w:val="22"/>
        </w:rPr>
        <w:t xml:space="preserve"> változatlan formában kerüljön jóváhagyásra</w:t>
      </w:r>
      <w:r w:rsidR="00694AFE">
        <w:rPr>
          <w:rFonts w:asciiTheme="minorHAnsi" w:hAnsiTheme="minorHAnsi" w:cstheme="minorHAnsi"/>
          <w:sz w:val="22"/>
          <w:szCs w:val="22"/>
        </w:rPr>
        <w:t xml:space="preserve"> azzal, hogy a jelen előterjesztés mellékletét képező dokumentum, amely aktualitásokat és új tendenciákat jelöl</w:t>
      </w:r>
      <w:r w:rsidR="003C73C4">
        <w:rPr>
          <w:rFonts w:asciiTheme="minorHAnsi" w:hAnsiTheme="minorHAnsi" w:cstheme="minorHAnsi"/>
          <w:sz w:val="22"/>
          <w:szCs w:val="22"/>
        </w:rPr>
        <w:t xml:space="preserve">, kerüljön beépítésre a Stratégia </w:t>
      </w:r>
      <w:r w:rsidR="004E5D2B">
        <w:rPr>
          <w:rFonts w:asciiTheme="minorHAnsi" w:hAnsiTheme="minorHAnsi" w:cstheme="minorHAnsi"/>
          <w:sz w:val="22"/>
          <w:szCs w:val="22"/>
        </w:rPr>
        <w:t xml:space="preserve">jövőbeni lehetséges </w:t>
      </w:r>
      <w:r w:rsidR="003C73C4">
        <w:rPr>
          <w:rFonts w:asciiTheme="minorHAnsi" w:hAnsiTheme="minorHAnsi" w:cstheme="minorHAnsi"/>
          <w:sz w:val="22"/>
          <w:szCs w:val="22"/>
        </w:rPr>
        <w:t xml:space="preserve">beavatkozási </w:t>
      </w:r>
      <w:r w:rsidR="004E5D2B">
        <w:rPr>
          <w:rFonts w:asciiTheme="minorHAnsi" w:hAnsiTheme="minorHAnsi" w:cstheme="minorHAnsi"/>
          <w:sz w:val="22"/>
          <w:szCs w:val="22"/>
        </w:rPr>
        <w:t xml:space="preserve">területei </w:t>
      </w:r>
      <w:r w:rsidR="003C73C4">
        <w:rPr>
          <w:rFonts w:asciiTheme="minorHAnsi" w:hAnsiTheme="minorHAnsi" w:cstheme="minorHAnsi"/>
          <w:sz w:val="22"/>
          <w:szCs w:val="22"/>
        </w:rPr>
        <w:t xml:space="preserve">közé. </w:t>
      </w:r>
    </w:p>
    <w:p w14:paraId="5C6BBB32" w14:textId="77777777" w:rsidR="00CE4768" w:rsidRDefault="00CE4768" w:rsidP="00C2627D">
      <w:pPr>
        <w:jc w:val="both"/>
        <w:rPr>
          <w:rFonts w:asciiTheme="minorHAnsi" w:hAnsiTheme="minorHAnsi" w:cstheme="minorHAnsi"/>
          <w:sz w:val="22"/>
          <w:szCs w:val="22"/>
        </w:rPr>
      </w:pPr>
    </w:p>
    <w:p w14:paraId="51F0BBB9" w14:textId="15C49801" w:rsidR="00E67470" w:rsidRDefault="008D2B98" w:rsidP="008D2B98">
      <w:pPr>
        <w:jc w:val="both"/>
        <w:rPr>
          <w:rFonts w:asciiTheme="minorHAnsi" w:hAnsiTheme="minorHAnsi" w:cstheme="minorHAnsi"/>
          <w:sz w:val="22"/>
          <w:szCs w:val="22"/>
        </w:rPr>
      </w:pPr>
      <w:r w:rsidRPr="008D2B98">
        <w:rPr>
          <w:rFonts w:asciiTheme="minorHAnsi" w:hAnsiTheme="minorHAnsi" w:cstheme="minorHAnsi"/>
          <w:sz w:val="22"/>
          <w:szCs w:val="22"/>
        </w:rPr>
        <w:t xml:space="preserve">Kérem a Tisztelt Közgyűlést, hogy az előterjesztést megtárgyalni, és </w:t>
      </w:r>
      <w:r w:rsidR="003C73C4">
        <w:rPr>
          <w:rFonts w:asciiTheme="minorHAnsi" w:hAnsiTheme="minorHAnsi" w:cstheme="minorHAnsi"/>
          <w:sz w:val="22"/>
          <w:szCs w:val="22"/>
        </w:rPr>
        <w:t xml:space="preserve">a </w:t>
      </w:r>
      <w:r w:rsidRPr="008D2B98">
        <w:rPr>
          <w:rFonts w:asciiTheme="minorHAnsi" w:hAnsiTheme="minorHAnsi" w:cstheme="minorHAnsi"/>
          <w:sz w:val="22"/>
          <w:szCs w:val="22"/>
        </w:rPr>
        <w:t>határozati javaslatot elfogadni szíveskedjék.</w:t>
      </w:r>
    </w:p>
    <w:p w14:paraId="15D748F4" w14:textId="77777777" w:rsidR="008D2B98" w:rsidRPr="00E67470" w:rsidRDefault="008D2B98" w:rsidP="008D2B98">
      <w:pPr>
        <w:jc w:val="both"/>
        <w:rPr>
          <w:rFonts w:asciiTheme="minorHAnsi" w:hAnsiTheme="minorHAnsi" w:cstheme="minorHAnsi"/>
          <w:sz w:val="22"/>
          <w:szCs w:val="22"/>
          <w:highlight w:val="yellow"/>
        </w:rPr>
      </w:pPr>
    </w:p>
    <w:p w14:paraId="366739CD" w14:textId="13C032AF" w:rsidR="00E67470" w:rsidRPr="003C73C4" w:rsidRDefault="00E67470" w:rsidP="003C73C4">
      <w:pPr>
        <w:tabs>
          <w:tab w:val="left" w:pos="195"/>
        </w:tabs>
        <w:rPr>
          <w:rFonts w:asciiTheme="minorHAnsi" w:hAnsiTheme="minorHAnsi" w:cstheme="minorHAnsi"/>
          <w:b/>
          <w:sz w:val="22"/>
          <w:szCs w:val="22"/>
        </w:rPr>
      </w:pPr>
      <w:r w:rsidRPr="00E67470">
        <w:rPr>
          <w:rFonts w:asciiTheme="minorHAnsi" w:hAnsiTheme="minorHAnsi" w:cstheme="minorHAnsi"/>
          <w:b/>
          <w:sz w:val="22"/>
          <w:szCs w:val="22"/>
        </w:rPr>
        <w:t>Szombathely, 2025. december „        ”</w:t>
      </w:r>
    </w:p>
    <w:p w14:paraId="2E094276" w14:textId="4BE5BF21" w:rsidR="00D360DB" w:rsidRPr="008D2B98" w:rsidRDefault="00E67470" w:rsidP="008D2B98">
      <w:pPr>
        <w:jc w:val="center"/>
        <w:rPr>
          <w:rFonts w:asciiTheme="minorHAnsi" w:hAnsiTheme="minorHAnsi" w:cstheme="minorHAnsi"/>
          <w:b/>
          <w:sz w:val="22"/>
          <w:szCs w:val="22"/>
        </w:rPr>
      </w:pPr>
      <w:r w:rsidRPr="00E67470">
        <w:rPr>
          <w:rFonts w:asciiTheme="minorHAnsi" w:hAnsiTheme="minorHAnsi" w:cstheme="minorHAnsi"/>
          <w:sz w:val="22"/>
          <w:szCs w:val="22"/>
        </w:rPr>
        <w:t xml:space="preserve">                                                                       </w:t>
      </w:r>
      <w:r w:rsidRPr="00E67470">
        <w:rPr>
          <w:rFonts w:asciiTheme="minorHAnsi" w:hAnsiTheme="minorHAnsi" w:cstheme="minorHAnsi"/>
          <w:b/>
          <w:sz w:val="22"/>
          <w:szCs w:val="22"/>
        </w:rPr>
        <w:t>/: Dr. Nemény András :/</w:t>
      </w:r>
    </w:p>
    <w:p w14:paraId="4D4D741D" w14:textId="77777777" w:rsidR="008D2B98" w:rsidRPr="008D2B98" w:rsidRDefault="008D2B98" w:rsidP="00E67470">
      <w:pPr>
        <w:tabs>
          <w:tab w:val="left" w:pos="4650"/>
        </w:tabs>
        <w:jc w:val="center"/>
        <w:rPr>
          <w:rFonts w:asciiTheme="minorHAnsi" w:hAnsiTheme="minorHAnsi" w:cstheme="minorHAnsi"/>
          <w:sz w:val="22"/>
          <w:szCs w:val="22"/>
          <w:u w:val="single"/>
        </w:rPr>
      </w:pPr>
    </w:p>
    <w:p w14:paraId="784E2472" w14:textId="77777777" w:rsidR="008D2B98" w:rsidRPr="008D2B98" w:rsidRDefault="008D2B98" w:rsidP="008D2B98">
      <w:pPr>
        <w:jc w:val="center"/>
        <w:rPr>
          <w:rFonts w:asciiTheme="minorHAnsi" w:hAnsiTheme="minorHAnsi" w:cstheme="minorHAnsi"/>
          <w:b/>
          <w:bCs/>
          <w:sz w:val="22"/>
          <w:szCs w:val="22"/>
          <w:u w:val="single"/>
        </w:rPr>
      </w:pPr>
      <w:r w:rsidRPr="008D2B98">
        <w:rPr>
          <w:rFonts w:asciiTheme="minorHAnsi" w:hAnsiTheme="minorHAnsi" w:cstheme="minorHAnsi"/>
          <w:b/>
          <w:bCs/>
          <w:sz w:val="22"/>
          <w:szCs w:val="22"/>
          <w:u w:val="single"/>
        </w:rPr>
        <w:lastRenderedPageBreak/>
        <w:t>HATÁROZATI JAVASLAT</w:t>
      </w:r>
    </w:p>
    <w:p w14:paraId="68D9330E" w14:textId="25941190" w:rsidR="008D2B98" w:rsidRPr="008D2B98" w:rsidRDefault="008D2B98" w:rsidP="008D2B98">
      <w:pPr>
        <w:jc w:val="center"/>
        <w:rPr>
          <w:rFonts w:asciiTheme="minorHAnsi" w:hAnsiTheme="minorHAnsi" w:cstheme="minorHAnsi"/>
          <w:b/>
          <w:bCs/>
          <w:sz w:val="22"/>
          <w:szCs w:val="22"/>
          <w:u w:val="single"/>
        </w:rPr>
      </w:pPr>
      <w:r w:rsidRPr="008D2B98">
        <w:rPr>
          <w:rFonts w:asciiTheme="minorHAnsi" w:hAnsiTheme="minorHAnsi" w:cstheme="minorHAnsi"/>
          <w:b/>
          <w:bCs/>
          <w:sz w:val="22"/>
          <w:szCs w:val="22"/>
          <w:u w:val="single"/>
        </w:rPr>
        <w:t>…../202</w:t>
      </w:r>
      <w:r>
        <w:rPr>
          <w:rFonts w:asciiTheme="minorHAnsi" w:hAnsiTheme="minorHAnsi" w:cstheme="minorHAnsi"/>
          <w:b/>
          <w:bCs/>
          <w:sz w:val="22"/>
          <w:szCs w:val="22"/>
          <w:u w:val="single"/>
        </w:rPr>
        <w:t>5</w:t>
      </w:r>
      <w:r w:rsidRPr="008D2B98">
        <w:rPr>
          <w:rFonts w:asciiTheme="minorHAnsi" w:hAnsiTheme="minorHAnsi" w:cstheme="minorHAnsi"/>
          <w:b/>
          <w:bCs/>
          <w:sz w:val="22"/>
          <w:szCs w:val="22"/>
          <w:u w:val="single"/>
        </w:rPr>
        <w:t>. (X</w:t>
      </w:r>
      <w:r>
        <w:rPr>
          <w:rFonts w:asciiTheme="minorHAnsi" w:hAnsiTheme="minorHAnsi" w:cstheme="minorHAnsi"/>
          <w:b/>
          <w:bCs/>
          <w:sz w:val="22"/>
          <w:szCs w:val="22"/>
          <w:u w:val="single"/>
        </w:rPr>
        <w:t>II</w:t>
      </w:r>
      <w:r w:rsidRPr="008D2B98">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11</w:t>
      </w:r>
      <w:r w:rsidRPr="008D2B98">
        <w:rPr>
          <w:rFonts w:asciiTheme="minorHAnsi" w:hAnsiTheme="minorHAnsi" w:cstheme="minorHAnsi"/>
          <w:b/>
          <w:bCs/>
          <w:sz w:val="22"/>
          <w:szCs w:val="22"/>
          <w:u w:val="single"/>
        </w:rPr>
        <w:t>.) Kgy. számú határozat</w:t>
      </w:r>
    </w:p>
    <w:p w14:paraId="6F8893D9" w14:textId="77777777" w:rsidR="008D2B98" w:rsidRPr="008D2B98" w:rsidRDefault="008D2B98" w:rsidP="008D2B98">
      <w:pPr>
        <w:jc w:val="center"/>
        <w:rPr>
          <w:rFonts w:asciiTheme="minorHAnsi" w:hAnsiTheme="minorHAnsi" w:cstheme="minorHAnsi"/>
          <w:b/>
          <w:bCs/>
          <w:sz w:val="22"/>
          <w:szCs w:val="22"/>
          <w:u w:val="single"/>
        </w:rPr>
      </w:pPr>
    </w:p>
    <w:p w14:paraId="659CDE05" w14:textId="3E045125" w:rsidR="008D2B98" w:rsidRPr="008D2B98" w:rsidRDefault="008D2B98" w:rsidP="008D2B98">
      <w:pPr>
        <w:jc w:val="both"/>
        <w:rPr>
          <w:rFonts w:asciiTheme="minorHAnsi" w:hAnsiTheme="minorHAnsi" w:cstheme="minorHAnsi"/>
          <w:sz w:val="22"/>
          <w:szCs w:val="22"/>
        </w:rPr>
      </w:pPr>
      <w:r w:rsidRPr="008D2B98">
        <w:rPr>
          <w:rFonts w:asciiTheme="minorHAnsi" w:hAnsiTheme="minorHAnsi" w:cstheme="minorHAnsi"/>
          <w:sz w:val="22"/>
          <w:szCs w:val="22"/>
        </w:rPr>
        <w:t>Szombathely Megyei Jogú Város Közgyűlése</w:t>
      </w:r>
      <w:r w:rsidR="00032D40">
        <w:rPr>
          <w:rFonts w:asciiTheme="minorHAnsi" w:hAnsiTheme="minorHAnsi" w:cstheme="minorHAnsi"/>
          <w:sz w:val="22"/>
          <w:szCs w:val="22"/>
        </w:rPr>
        <w:t xml:space="preserve"> a</w:t>
      </w:r>
      <w:r w:rsidRPr="008D2B98">
        <w:rPr>
          <w:rFonts w:asciiTheme="minorHAnsi" w:hAnsiTheme="minorHAnsi" w:cstheme="minorHAnsi"/>
          <w:sz w:val="22"/>
          <w:szCs w:val="22"/>
        </w:rPr>
        <w:t xml:space="preserve"> </w:t>
      </w:r>
      <w:r w:rsidR="004E5D2B">
        <w:rPr>
          <w:rFonts w:asciiTheme="minorHAnsi" w:hAnsiTheme="minorHAnsi" w:cstheme="minorHAnsi"/>
          <w:sz w:val="22"/>
          <w:szCs w:val="22"/>
        </w:rPr>
        <w:t>„</w:t>
      </w:r>
      <w:r w:rsidR="00032D40" w:rsidRPr="00032D40">
        <w:rPr>
          <w:rFonts w:asciiTheme="minorHAnsi" w:hAnsiTheme="minorHAnsi" w:cstheme="minorHAnsi"/>
          <w:sz w:val="22"/>
          <w:szCs w:val="22"/>
        </w:rPr>
        <w:t>Javaslat Szombathely Megyei Jogú Város Drogellenes Stratégiájával kapcsolatos döntés meghozatalára</w:t>
      </w:r>
      <w:r w:rsidR="004E5D2B">
        <w:rPr>
          <w:rFonts w:asciiTheme="minorHAnsi" w:hAnsiTheme="minorHAnsi" w:cstheme="minorHAnsi"/>
          <w:sz w:val="22"/>
          <w:szCs w:val="22"/>
        </w:rPr>
        <w:t>”</w:t>
      </w:r>
      <w:r w:rsidR="00032D40">
        <w:rPr>
          <w:rFonts w:asciiTheme="minorHAnsi" w:hAnsiTheme="minorHAnsi" w:cstheme="minorHAnsi"/>
          <w:sz w:val="22"/>
          <w:szCs w:val="22"/>
        </w:rPr>
        <w:t xml:space="preserve"> című előterjesztést megtárgyalta</w:t>
      </w:r>
      <w:r w:rsidRPr="008D2B98">
        <w:rPr>
          <w:rFonts w:asciiTheme="minorHAnsi" w:hAnsiTheme="minorHAnsi" w:cstheme="minorHAnsi"/>
          <w:sz w:val="22"/>
          <w:szCs w:val="22"/>
        </w:rPr>
        <w:t xml:space="preserve"> és</w:t>
      </w:r>
      <w:r w:rsidR="00C36049">
        <w:rPr>
          <w:rFonts w:asciiTheme="minorHAnsi" w:hAnsiTheme="minorHAnsi" w:cstheme="minorHAnsi"/>
          <w:sz w:val="22"/>
          <w:szCs w:val="22"/>
        </w:rPr>
        <w:t xml:space="preserve"> </w:t>
      </w:r>
      <w:r w:rsidR="00C36049" w:rsidRPr="00C36049">
        <w:rPr>
          <w:rFonts w:asciiTheme="minorHAnsi" w:hAnsiTheme="minorHAnsi" w:cstheme="minorHAnsi"/>
          <w:sz w:val="22"/>
          <w:szCs w:val="22"/>
        </w:rPr>
        <w:t>a 2026-2030 közötti időszakra vonatkozóan</w:t>
      </w:r>
      <w:r w:rsidR="003C73C4">
        <w:rPr>
          <w:rFonts w:asciiTheme="minorHAnsi" w:hAnsiTheme="minorHAnsi" w:cstheme="minorHAnsi"/>
          <w:sz w:val="22"/>
          <w:szCs w:val="22"/>
        </w:rPr>
        <w:t xml:space="preserve"> </w:t>
      </w:r>
      <w:r w:rsidR="004E5D2B">
        <w:rPr>
          <w:rFonts w:asciiTheme="minorHAnsi" w:hAnsiTheme="minorHAnsi" w:cstheme="minorHAnsi"/>
          <w:sz w:val="22"/>
          <w:szCs w:val="22"/>
        </w:rPr>
        <w:t>„</w:t>
      </w:r>
      <w:r w:rsidR="003C73C4" w:rsidRPr="003C73C4">
        <w:rPr>
          <w:rFonts w:asciiTheme="minorHAnsi" w:hAnsiTheme="minorHAnsi" w:cstheme="minorHAnsi"/>
          <w:sz w:val="22"/>
          <w:szCs w:val="22"/>
        </w:rPr>
        <w:t>Szombathely Megyei Jogú Város Drogellenes Stratégiáj</w:t>
      </w:r>
      <w:r w:rsidR="003C73C4">
        <w:rPr>
          <w:rFonts w:asciiTheme="minorHAnsi" w:hAnsiTheme="minorHAnsi" w:cstheme="minorHAnsi"/>
          <w:sz w:val="22"/>
          <w:szCs w:val="22"/>
        </w:rPr>
        <w:t>a 202</w:t>
      </w:r>
      <w:r w:rsidR="00710D2B">
        <w:rPr>
          <w:rFonts w:asciiTheme="minorHAnsi" w:hAnsiTheme="minorHAnsi" w:cstheme="minorHAnsi"/>
          <w:sz w:val="22"/>
          <w:szCs w:val="22"/>
        </w:rPr>
        <w:t>6</w:t>
      </w:r>
      <w:r w:rsidR="003C73C4">
        <w:rPr>
          <w:rFonts w:asciiTheme="minorHAnsi" w:hAnsiTheme="minorHAnsi" w:cstheme="minorHAnsi"/>
          <w:sz w:val="22"/>
          <w:szCs w:val="22"/>
        </w:rPr>
        <w:t>-20</w:t>
      </w:r>
      <w:r w:rsidR="00710D2B">
        <w:rPr>
          <w:rFonts w:asciiTheme="minorHAnsi" w:hAnsiTheme="minorHAnsi" w:cstheme="minorHAnsi"/>
          <w:sz w:val="22"/>
          <w:szCs w:val="22"/>
        </w:rPr>
        <w:t>30</w:t>
      </w:r>
      <w:r w:rsidR="004E5D2B">
        <w:rPr>
          <w:rFonts w:asciiTheme="minorHAnsi" w:hAnsiTheme="minorHAnsi" w:cstheme="minorHAnsi"/>
          <w:sz w:val="22"/>
          <w:szCs w:val="22"/>
        </w:rPr>
        <w:t>”</w:t>
      </w:r>
      <w:r w:rsidR="003C73C4">
        <w:rPr>
          <w:rFonts w:asciiTheme="minorHAnsi" w:hAnsiTheme="minorHAnsi" w:cstheme="minorHAnsi"/>
          <w:sz w:val="22"/>
          <w:szCs w:val="22"/>
        </w:rPr>
        <w:t xml:space="preserve"> elnevezésű dokumentumot </w:t>
      </w:r>
      <w:r w:rsidR="00710D2B">
        <w:rPr>
          <w:rFonts w:asciiTheme="minorHAnsi" w:hAnsiTheme="minorHAnsi" w:cstheme="minorHAnsi"/>
          <w:sz w:val="22"/>
          <w:szCs w:val="22"/>
        </w:rPr>
        <w:t xml:space="preserve">a 2021-2025 közötti időszakra elfogadott dokumentummal egyező </w:t>
      </w:r>
      <w:r w:rsidR="00C36049">
        <w:rPr>
          <w:rFonts w:asciiTheme="minorHAnsi" w:hAnsiTheme="minorHAnsi" w:cstheme="minorHAnsi"/>
          <w:sz w:val="22"/>
          <w:szCs w:val="22"/>
        </w:rPr>
        <w:t>tartalommal</w:t>
      </w:r>
      <w:r w:rsidR="004E5D2B">
        <w:rPr>
          <w:rFonts w:asciiTheme="minorHAnsi" w:hAnsiTheme="minorHAnsi" w:cstheme="minorHAnsi"/>
          <w:sz w:val="22"/>
          <w:szCs w:val="22"/>
        </w:rPr>
        <w:t xml:space="preserve"> jóváhagyja azzal, hogy</w:t>
      </w:r>
      <w:r w:rsidRPr="008D2B98">
        <w:rPr>
          <w:rFonts w:asciiTheme="minorHAnsi" w:hAnsiTheme="minorHAnsi" w:cstheme="minorHAnsi"/>
          <w:sz w:val="22"/>
          <w:szCs w:val="22"/>
        </w:rPr>
        <w:t xml:space="preserve"> az előterjesztés mellékletét képező dokumentum</w:t>
      </w:r>
      <w:r w:rsidR="00C36049">
        <w:rPr>
          <w:rFonts w:asciiTheme="minorHAnsi" w:hAnsiTheme="minorHAnsi" w:cstheme="minorHAnsi"/>
          <w:sz w:val="22"/>
          <w:szCs w:val="22"/>
        </w:rPr>
        <w:t xml:space="preserve"> tartalma kerüljön beépítésre a Stratégia jövőbeni lehetséges beavatkozási területei közé</w:t>
      </w:r>
      <w:r w:rsidRPr="008D2B98">
        <w:rPr>
          <w:rFonts w:asciiTheme="minorHAnsi" w:hAnsiTheme="minorHAnsi" w:cstheme="minorHAnsi"/>
          <w:sz w:val="22"/>
          <w:szCs w:val="22"/>
        </w:rPr>
        <w:t>.</w:t>
      </w:r>
    </w:p>
    <w:p w14:paraId="32942B63" w14:textId="77777777" w:rsidR="008D2B98" w:rsidRPr="008D2B98" w:rsidRDefault="008D2B98" w:rsidP="008D2B98">
      <w:pPr>
        <w:jc w:val="both"/>
        <w:rPr>
          <w:rFonts w:asciiTheme="minorHAnsi" w:hAnsiTheme="minorHAnsi" w:cstheme="minorHAnsi"/>
          <w:b/>
          <w:bCs/>
          <w:sz w:val="22"/>
          <w:szCs w:val="22"/>
        </w:rPr>
      </w:pPr>
    </w:p>
    <w:p w14:paraId="795149DB" w14:textId="7682660E" w:rsidR="008D2B98" w:rsidRPr="008D2B98" w:rsidRDefault="008D2B98" w:rsidP="008D2B98">
      <w:pPr>
        <w:tabs>
          <w:tab w:val="left" w:pos="1080"/>
        </w:tabs>
        <w:jc w:val="both"/>
        <w:rPr>
          <w:rFonts w:asciiTheme="minorHAnsi" w:hAnsiTheme="minorHAnsi" w:cstheme="minorHAnsi"/>
          <w:sz w:val="22"/>
          <w:szCs w:val="22"/>
        </w:rPr>
      </w:pPr>
      <w:r w:rsidRPr="008D2B98">
        <w:rPr>
          <w:rFonts w:asciiTheme="minorHAnsi" w:hAnsiTheme="minorHAnsi" w:cstheme="minorHAnsi"/>
          <w:b/>
          <w:bCs/>
          <w:sz w:val="22"/>
          <w:szCs w:val="22"/>
          <w:u w:val="single"/>
        </w:rPr>
        <w:t>Felelősök:</w:t>
      </w:r>
      <w:r w:rsidRPr="008D2B98">
        <w:rPr>
          <w:rFonts w:asciiTheme="minorHAnsi" w:hAnsiTheme="minorHAnsi" w:cstheme="minorHAnsi"/>
          <w:sz w:val="22"/>
          <w:szCs w:val="22"/>
        </w:rPr>
        <w:tab/>
      </w:r>
      <w:r w:rsidR="00D31CAC">
        <w:rPr>
          <w:rFonts w:asciiTheme="minorHAnsi" w:hAnsiTheme="minorHAnsi" w:cstheme="minorHAnsi"/>
          <w:sz w:val="22"/>
          <w:szCs w:val="22"/>
        </w:rPr>
        <w:tab/>
      </w:r>
      <w:r w:rsidRPr="008D2B98">
        <w:rPr>
          <w:rFonts w:asciiTheme="minorHAnsi" w:hAnsiTheme="minorHAnsi" w:cstheme="minorHAnsi"/>
          <w:sz w:val="22"/>
          <w:szCs w:val="22"/>
        </w:rPr>
        <w:t>Dr. Nemény András polgármester</w:t>
      </w:r>
    </w:p>
    <w:p w14:paraId="3E8B4F0B" w14:textId="5BBCD69F" w:rsidR="008D2B98" w:rsidRPr="008D2B98" w:rsidRDefault="008D2B98" w:rsidP="008D2B98">
      <w:pPr>
        <w:tabs>
          <w:tab w:val="left" w:pos="284"/>
          <w:tab w:val="left" w:pos="1080"/>
        </w:tabs>
        <w:jc w:val="both"/>
        <w:rPr>
          <w:rFonts w:asciiTheme="minorHAnsi" w:hAnsiTheme="minorHAnsi" w:cstheme="minorHAnsi"/>
          <w:sz w:val="22"/>
          <w:szCs w:val="22"/>
        </w:rPr>
      </w:pPr>
      <w:r w:rsidRPr="008D2B98">
        <w:rPr>
          <w:rFonts w:asciiTheme="minorHAnsi" w:hAnsiTheme="minorHAnsi" w:cstheme="minorHAnsi"/>
          <w:sz w:val="22"/>
          <w:szCs w:val="22"/>
        </w:rPr>
        <w:tab/>
      </w:r>
      <w:r w:rsidRPr="008D2B98">
        <w:rPr>
          <w:rFonts w:asciiTheme="minorHAnsi" w:hAnsiTheme="minorHAnsi" w:cstheme="minorHAnsi"/>
          <w:sz w:val="22"/>
          <w:szCs w:val="22"/>
        </w:rPr>
        <w:tab/>
      </w:r>
      <w:r w:rsidR="00D31CAC">
        <w:rPr>
          <w:rFonts w:asciiTheme="minorHAnsi" w:hAnsiTheme="minorHAnsi" w:cstheme="minorHAnsi"/>
          <w:sz w:val="22"/>
          <w:szCs w:val="22"/>
        </w:rPr>
        <w:tab/>
      </w:r>
      <w:r w:rsidRPr="008D2B98">
        <w:rPr>
          <w:rFonts w:asciiTheme="minorHAnsi" w:hAnsiTheme="minorHAnsi" w:cstheme="minorHAnsi"/>
          <w:sz w:val="22"/>
          <w:szCs w:val="22"/>
        </w:rPr>
        <w:t xml:space="preserve">Dr. László Győző alpolgármester </w:t>
      </w:r>
    </w:p>
    <w:p w14:paraId="016435D6" w14:textId="77777777" w:rsidR="008D2B98" w:rsidRPr="008D2B98" w:rsidRDefault="008D2B98" w:rsidP="008D2B98">
      <w:pPr>
        <w:tabs>
          <w:tab w:val="left" w:pos="284"/>
          <w:tab w:val="left" w:pos="1080"/>
        </w:tabs>
        <w:jc w:val="both"/>
        <w:rPr>
          <w:rFonts w:asciiTheme="minorHAnsi" w:hAnsiTheme="minorHAnsi" w:cstheme="minorHAnsi"/>
          <w:sz w:val="22"/>
          <w:szCs w:val="22"/>
        </w:rPr>
      </w:pPr>
      <w:r w:rsidRPr="008D2B98">
        <w:rPr>
          <w:rFonts w:asciiTheme="minorHAnsi" w:hAnsiTheme="minorHAnsi" w:cstheme="minorHAnsi"/>
          <w:sz w:val="22"/>
          <w:szCs w:val="22"/>
        </w:rPr>
        <w:tab/>
      </w:r>
      <w:r w:rsidRPr="008D2B98">
        <w:rPr>
          <w:rFonts w:asciiTheme="minorHAnsi" w:hAnsiTheme="minorHAnsi" w:cstheme="minorHAnsi"/>
          <w:sz w:val="22"/>
          <w:szCs w:val="22"/>
        </w:rPr>
        <w:tab/>
      </w:r>
      <w:r w:rsidRPr="008D2B98">
        <w:rPr>
          <w:rFonts w:asciiTheme="minorHAnsi" w:hAnsiTheme="minorHAnsi" w:cstheme="minorHAnsi"/>
          <w:sz w:val="22"/>
          <w:szCs w:val="22"/>
        </w:rPr>
        <w:tab/>
        <w:t xml:space="preserve">/a végrehajtás előkészítéséért: </w:t>
      </w:r>
    </w:p>
    <w:p w14:paraId="7C72083D" w14:textId="77777777" w:rsidR="008D2B98" w:rsidRPr="008D2B98" w:rsidRDefault="008D2B98" w:rsidP="008D2B98">
      <w:pPr>
        <w:tabs>
          <w:tab w:val="left" w:pos="284"/>
          <w:tab w:val="left" w:pos="1080"/>
        </w:tabs>
        <w:ind w:left="1440" w:hanging="1440"/>
        <w:jc w:val="both"/>
        <w:rPr>
          <w:rFonts w:asciiTheme="minorHAnsi" w:hAnsiTheme="minorHAnsi" w:cstheme="minorHAnsi"/>
          <w:sz w:val="22"/>
          <w:szCs w:val="22"/>
        </w:rPr>
      </w:pPr>
      <w:r w:rsidRPr="008D2B98">
        <w:rPr>
          <w:rFonts w:asciiTheme="minorHAnsi" w:hAnsiTheme="minorHAnsi" w:cstheme="minorHAnsi"/>
          <w:sz w:val="22"/>
          <w:szCs w:val="22"/>
        </w:rPr>
        <w:t xml:space="preserve">                </w:t>
      </w:r>
      <w:r w:rsidRPr="008D2B98">
        <w:rPr>
          <w:rFonts w:asciiTheme="minorHAnsi" w:hAnsiTheme="minorHAnsi" w:cstheme="minorHAnsi"/>
          <w:sz w:val="22"/>
          <w:szCs w:val="22"/>
        </w:rPr>
        <w:tab/>
      </w:r>
      <w:r w:rsidRPr="008D2B98">
        <w:rPr>
          <w:rFonts w:asciiTheme="minorHAnsi" w:hAnsiTheme="minorHAnsi" w:cstheme="minorHAnsi"/>
          <w:sz w:val="22"/>
          <w:szCs w:val="22"/>
        </w:rPr>
        <w:tab/>
        <w:t>Vinczéné Dr. Menyhárt Mária, az Egészségügyi és Közszolgálati Osztály vezetője/</w:t>
      </w:r>
    </w:p>
    <w:p w14:paraId="3DB30087" w14:textId="77777777" w:rsidR="008D2B98" w:rsidRPr="008D2B98" w:rsidRDefault="008D2B98" w:rsidP="008D2B98">
      <w:pPr>
        <w:jc w:val="both"/>
        <w:rPr>
          <w:rFonts w:asciiTheme="minorHAnsi" w:hAnsiTheme="minorHAnsi" w:cstheme="minorHAnsi"/>
          <w:sz w:val="22"/>
          <w:szCs w:val="22"/>
        </w:rPr>
      </w:pPr>
      <w:r w:rsidRPr="008D2B98">
        <w:rPr>
          <w:rFonts w:asciiTheme="minorHAnsi" w:hAnsiTheme="minorHAnsi" w:cstheme="minorHAnsi"/>
          <w:sz w:val="22"/>
          <w:szCs w:val="22"/>
        </w:rPr>
        <w:tab/>
      </w:r>
      <w:r w:rsidRPr="008D2B98">
        <w:rPr>
          <w:rFonts w:asciiTheme="minorHAnsi" w:hAnsiTheme="minorHAnsi" w:cstheme="minorHAnsi"/>
          <w:sz w:val="22"/>
          <w:szCs w:val="22"/>
        </w:rPr>
        <w:tab/>
        <w:t xml:space="preserve">  </w:t>
      </w:r>
    </w:p>
    <w:p w14:paraId="1727FD82" w14:textId="77777777" w:rsidR="008D2B98" w:rsidRPr="008D2B98" w:rsidRDefault="008D2B98" w:rsidP="008D2B98">
      <w:pPr>
        <w:jc w:val="both"/>
        <w:rPr>
          <w:rFonts w:asciiTheme="minorHAnsi" w:hAnsiTheme="minorHAnsi" w:cstheme="minorHAnsi"/>
          <w:sz w:val="22"/>
          <w:szCs w:val="22"/>
        </w:rPr>
      </w:pPr>
      <w:r w:rsidRPr="008D2B98">
        <w:rPr>
          <w:rFonts w:asciiTheme="minorHAnsi" w:hAnsiTheme="minorHAnsi" w:cstheme="minorHAnsi"/>
          <w:b/>
          <w:bCs/>
          <w:sz w:val="22"/>
          <w:szCs w:val="22"/>
          <w:u w:val="single"/>
        </w:rPr>
        <w:t>Határidő:</w:t>
      </w:r>
      <w:r w:rsidRPr="008D2B98">
        <w:rPr>
          <w:rFonts w:asciiTheme="minorHAnsi" w:hAnsiTheme="minorHAnsi" w:cstheme="minorHAnsi"/>
          <w:b/>
          <w:bCs/>
          <w:sz w:val="22"/>
          <w:szCs w:val="22"/>
        </w:rPr>
        <w:t xml:space="preserve"> </w:t>
      </w:r>
      <w:r w:rsidRPr="008D2B98">
        <w:rPr>
          <w:rFonts w:asciiTheme="minorHAnsi" w:hAnsiTheme="minorHAnsi" w:cstheme="minorHAnsi"/>
          <w:b/>
          <w:bCs/>
          <w:sz w:val="22"/>
          <w:szCs w:val="22"/>
        </w:rPr>
        <w:tab/>
      </w:r>
      <w:r w:rsidRPr="008D2B98">
        <w:rPr>
          <w:rFonts w:asciiTheme="minorHAnsi" w:hAnsiTheme="minorHAnsi" w:cstheme="minorHAnsi"/>
          <w:sz w:val="22"/>
          <w:szCs w:val="22"/>
        </w:rPr>
        <w:t>azonnal</w:t>
      </w:r>
    </w:p>
    <w:p w14:paraId="5AC82474" w14:textId="77777777" w:rsidR="00E67470" w:rsidRPr="008D2B98" w:rsidRDefault="00E67470" w:rsidP="00E67470">
      <w:pPr>
        <w:jc w:val="center"/>
        <w:rPr>
          <w:rFonts w:asciiTheme="minorHAnsi" w:hAnsiTheme="minorHAnsi" w:cstheme="minorHAnsi"/>
          <w:b/>
          <w:bCs/>
          <w:sz w:val="22"/>
          <w:szCs w:val="22"/>
        </w:rPr>
      </w:pPr>
    </w:p>
    <w:bookmarkEnd w:id="0"/>
    <w:p w14:paraId="3CA357A6"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2E251AE2"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6BA4A264"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05C27CEC"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3FA37785"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4171D7A1"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49A4A180"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341A601F"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0A3A415D"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70BB9B7E"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5864D589"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2F6CBCF5"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1A2830C7"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526EA92A"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4A83FA41"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45304A54"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69450193"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7E180AEA"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52534762"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23F17153"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7B7F2838"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4D545D33"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5D356931"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687FDD5B"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3AB7D837"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0E8C2E6C"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7D09CF53"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15A40A0D"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2EA276E3"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04E8BA3E"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2637B3C8"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7D2AEEF3"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5DC64E95"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6BF03BBE"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4086539D"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127575D5"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1B317D91"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3D98F077"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5679C97B"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62CFA138"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16A56E77"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4A5646A1" w14:textId="77777777" w:rsidR="00273D89" w:rsidRDefault="00273D89" w:rsidP="00FD3989">
      <w:pPr>
        <w:pStyle w:val="Listaszerbekezds"/>
        <w:ind w:left="8519" w:firstLine="698"/>
        <w:jc w:val="center"/>
        <w:rPr>
          <w:rFonts w:asciiTheme="minorHAnsi" w:hAnsiTheme="minorHAnsi" w:cstheme="minorHAnsi"/>
          <w:b/>
          <w:bCs/>
          <w:sz w:val="22"/>
          <w:szCs w:val="22"/>
        </w:rPr>
      </w:pPr>
    </w:p>
    <w:p w14:paraId="2E7BC654" w14:textId="65535E51" w:rsidR="009377E3" w:rsidRDefault="008D2B98" w:rsidP="00FD3989">
      <w:pPr>
        <w:pStyle w:val="Listaszerbekezds"/>
        <w:ind w:left="8519" w:firstLine="698"/>
        <w:jc w:val="center"/>
        <w:rPr>
          <w:rFonts w:asciiTheme="minorHAnsi" w:hAnsiTheme="minorHAnsi" w:cstheme="minorHAnsi"/>
          <w:b/>
          <w:bCs/>
          <w:sz w:val="22"/>
          <w:szCs w:val="22"/>
        </w:rPr>
      </w:pPr>
      <w:r>
        <w:rPr>
          <w:rFonts w:asciiTheme="minorHAnsi" w:hAnsiTheme="minorHAnsi" w:cstheme="minorHAnsi"/>
          <w:b/>
          <w:bCs/>
          <w:sz w:val="22"/>
          <w:szCs w:val="22"/>
        </w:rPr>
        <w:t>M</w:t>
      </w:r>
      <w:r w:rsidR="00D360DB" w:rsidRPr="00D360DB">
        <w:rPr>
          <w:rFonts w:asciiTheme="minorHAnsi" w:hAnsiTheme="minorHAnsi" w:cstheme="minorHAnsi"/>
          <w:b/>
          <w:bCs/>
          <w:sz w:val="22"/>
          <w:szCs w:val="22"/>
        </w:rPr>
        <w:t>elléklet</w:t>
      </w:r>
      <w:r>
        <w:rPr>
          <w:rFonts w:asciiTheme="minorHAnsi" w:hAnsiTheme="minorHAnsi" w:cstheme="minorHAnsi"/>
          <w:b/>
          <w:bCs/>
          <w:sz w:val="22"/>
          <w:szCs w:val="22"/>
        </w:rPr>
        <w:t>:</w:t>
      </w:r>
    </w:p>
    <w:p w14:paraId="4627A99F" w14:textId="77777777" w:rsidR="000B1685" w:rsidRDefault="000B1685" w:rsidP="000B1685">
      <w:pPr>
        <w:jc w:val="right"/>
        <w:rPr>
          <w:rFonts w:asciiTheme="minorHAnsi" w:hAnsiTheme="minorHAnsi" w:cstheme="minorHAnsi"/>
          <w:b/>
          <w:bCs/>
          <w:sz w:val="22"/>
          <w:szCs w:val="22"/>
        </w:rPr>
      </w:pPr>
    </w:p>
    <w:p w14:paraId="15F7C335" w14:textId="77777777" w:rsidR="00032D40" w:rsidRPr="00032D40" w:rsidRDefault="00032D40" w:rsidP="00032D40">
      <w:pPr>
        <w:jc w:val="center"/>
        <w:rPr>
          <w:rFonts w:ascii="Calibri" w:eastAsia="Calibri" w:hAnsi="Calibri" w:cs="Calibri"/>
          <w:b/>
          <w:bCs/>
          <w:sz w:val="22"/>
          <w:szCs w:val="22"/>
          <w:lang w:eastAsia="en-US"/>
        </w:rPr>
      </w:pPr>
      <w:r w:rsidRPr="00032D40">
        <w:rPr>
          <w:rFonts w:ascii="Calibri" w:eastAsia="Calibri" w:hAnsi="Calibri" w:cs="Calibri"/>
          <w:b/>
          <w:bCs/>
          <w:sz w:val="22"/>
          <w:szCs w:val="22"/>
          <w:lang w:eastAsia="en-US"/>
        </w:rPr>
        <w:t>Aktualitások és új tendenciák</w:t>
      </w:r>
    </w:p>
    <w:p w14:paraId="5D089069" w14:textId="77777777" w:rsidR="00032D40" w:rsidRPr="00032D40" w:rsidRDefault="00032D40" w:rsidP="00032D40">
      <w:pPr>
        <w:jc w:val="center"/>
        <w:rPr>
          <w:rFonts w:ascii="Calibri" w:eastAsia="Calibri" w:hAnsi="Calibri" w:cs="Calibri"/>
          <w:b/>
          <w:bCs/>
          <w:sz w:val="22"/>
          <w:szCs w:val="22"/>
          <w:lang w:eastAsia="en-US"/>
        </w:rPr>
      </w:pPr>
      <w:r w:rsidRPr="00032D40">
        <w:rPr>
          <w:rFonts w:ascii="Calibri" w:eastAsia="Calibri" w:hAnsi="Calibri" w:cs="Calibri"/>
          <w:b/>
          <w:bCs/>
          <w:sz w:val="22"/>
          <w:szCs w:val="22"/>
          <w:lang w:eastAsia="en-US"/>
        </w:rPr>
        <w:t>Szombathely Megyei Jogú Város Drogellenes Stratégiájához</w:t>
      </w:r>
    </w:p>
    <w:p w14:paraId="2C98E2EA" w14:textId="77777777" w:rsidR="00032D40" w:rsidRDefault="00032D40" w:rsidP="00032D40">
      <w:pPr>
        <w:rPr>
          <w:rFonts w:ascii="Calibri" w:eastAsia="Calibri" w:hAnsi="Calibri" w:cs="Calibri"/>
          <w:sz w:val="22"/>
          <w:szCs w:val="22"/>
          <w:lang w:eastAsia="en-US"/>
        </w:rPr>
      </w:pPr>
      <w:r w:rsidRPr="00032D40">
        <w:rPr>
          <w:rFonts w:ascii="Calibri" w:eastAsia="Calibri" w:hAnsi="Calibri" w:cs="Calibri"/>
          <w:sz w:val="22"/>
          <w:szCs w:val="22"/>
          <w:lang w:eastAsia="en-US"/>
        </w:rPr>
        <w:tab/>
      </w:r>
    </w:p>
    <w:p w14:paraId="7AF00742" w14:textId="77777777" w:rsidR="00273D89" w:rsidRPr="00032D40" w:rsidRDefault="00273D89" w:rsidP="00032D40">
      <w:pPr>
        <w:rPr>
          <w:rFonts w:ascii="Calibri" w:eastAsia="Calibri" w:hAnsi="Calibri" w:cs="Calibri"/>
          <w:sz w:val="22"/>
          <w:szCs w:val="22"/>
          <w:lang w:eastAsia="en-US"/>
        </w:rPr>
      </w:pPr>
    </w:p>
    <w:p w14:paraId="0045EB86" w14:textId="77777777" w:rsidR="00032D40" w:rsidRPr="00032D40" w:rsidRDefault="00032D40" w:rsidP="00032D40">
      <w:pPr>
        <w:numPr>
          <w:ilvl w:val="0"/>
          <w:numId w:val="15"/>
        </w:numPr>
        <w:contextualSpacing/>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Városi Drogellenes Stratégia kutatási eredményei:</w:t>
      </w:r>
    </w:p>
    <w:p w14:paraId="15693638" w14:textId="77777777" w:rsidR="00032D40" w:rsidRPr="00032D40" w:rsidRDefault="00032D40" w:rsidP="00032D40">
      <w:pPr>
        <w:rPr>
          <w:rFonts w:ascii="Calibri" w:eastAsia="Calibri" w:hAnsi="Calibri" w:cs="Calibri"/>
          <w:sz w:val="22"/>
          <w:szCs w:val="22"/>
          <w:lang w:eastAsia="en-US"/>
        </w:rPr>
      </w:pPr>
    </w:p>
    <w:p w14:paraId="0051C137"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Szombathely Megyei Jogú Város Közgyűlése 2021. októberében fogadta el a Vasi Ifjúságért Egyesület által elkészített Szombathely Megyei Jogú Város Drogellenes Stratégiáját. A dokumentum a helyzetelemzés kiemelt fontossága mellett a 2021-2025. közötti időszakra vonatkozóan fogalmazott meg problémákat, valamint célokat és hatékony preventív, korrektív beavatkozási lehetőségeket az egészségre káros szerekre vonatkozó kínálatcsökkentés és a keresleti oldalon megjelenő ártalomcsökkentés céljából. </w:t>
      </w:r>
    </w:p>
    <w:p w14:paraId="5B6E05AB"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A kvantitatív elemzés legfőbb eredménye volt a 3293 fő 5-13. osztályba járó fiatalokból álló minta, amely a legális és illegális szerhasználatot vizsgálta három területen, úgymint dohányzás, alkoholfogyasztás és kábítószer-fogyasztás. </w:t>
      </w:r>
    </w:p>
    <w:p w14:paraId="26DC6758"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Az online kérdőívet legnagyobb arányban a 14-17 éves korosztályba tartozó fiatalok töltötték ki. Az iskolatípust tekintve a legtöbb válaszadó gimnáziumba és/vagy szakgimnáziumba járt (1 364 fő), általános iskolás volt 1 289 fő, technikumba járt 387 fő és szakképző iskolába járt 253 fő. Az egészségre káros szerek fogyasztását tekintve elmondható volt, hogy a baráti társaságokban minden egészségre ártalmas szer fogyasztása nagyobb mértékben volt jelen, mint az egyéni szerfogyasztási preferenciák esetében. </w:t>
      </w:r>
    </w:p>
    <w:p w14:paraId="70755676"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 dohányzást tekintve kedvező tény volt, hogy a megkérdezett fiatalok 65,9%-a nem szívott el eddigi élete során 1 szál cigarettát sem. Az is kedvező eredmény volt, hogy a minta dohányzó fiataljai ritkábban, mint hetente, vagy hetente legalább 1-szer dohányoztak, a napi dohányzás túlsúlya helyett. Alkoholfogyasztás terén említett lerészegedés mértékéig történő alkoholfogyasztást kérdezték meg a fiataloktól. A minta 37,7%-a nem ivott még eddigi életében olyan mennyiségű alkoholt, hogy berúgott volna tőle. Viszont a minta többi tagja, 62,3%-a fogyasztott már életében alkoholt, közülük 8,8% több, mint 10-szer is berúgott már. A minta 41,4%-a volt már egy vagy több alkalommal részeg. Az első korty alkoholt a megkérdezett fiatalok többsége közeli családtagjától vagy közeli ismerősétől kapta. Marihuánás cigarettát a minta 94%-a nem fogyasztott. Azonban érdemes odafigyelni a minta 1,2%-ára, akik 40 vagy annál is több alkalommal szívtak már füvet. A marihuánát fogyasztók között inkább az alkalmi, rekreációs célú fogyasztás volt a jellemző, hiszen a minta 4,8%-a inkább adott eseményhez kapcsolódóan fogyasztott THC tartalmú kábítószert. Szintetikus füvet, azaz herbált a minta 97%-a még nem fogyasztott. Itt is érdemes megemlíteni a minta 0,03%-át, akik 40 vagy annál több alkalommal fogyasztottak herbálos cigarettát. Amfetamin származékot (pl: Speed, Ecstasy, metamfetamin, kristálymet, MDA, MDMA) saját bevallása alapján a minta 97,6%-a nem fogyasztott. Alkalomszerűen, azaz 1-2 alkalommal a minta 1,1%-a használt amfetamint, 40 vagy annál több alkalommal a megkérdezettek 0,6%-a használt ilyen típusú kábítószereket. Kokaint a minta 97,8%-a nem fogyasztott. Azonban figyelemreméltó, ismerve a kokain használók elsődleges célcsoportját, a beszerzés nehézségeit, és ezen drogfajta magas feketepiaci árát, hogy a megkérdezett fiatalok 2,2%-a használta már alkalomszerűen, vagy rendszeresen a kokaint. Orvosi rendelvény nélkül altatót és/vagy nyugtatót a minta 92,3%-a nem fogyasztott. Csupán a minta 3,8%-a élt 1-2 alkalommal ilyen típusú gyógyszerekkel a fiatalok körében, ami nagyon kedvező aránynak számított a kutatás időpontjában. A megkérdezettek 97,2%-a nem szipuzott még életében, azaz nem juttatott be a szervezetébe inhalálás útján ragasztót, szerves oldószereket, öngyújtógázt stb. A minta 2,7%-a viszont használt már szipuzásra alkalmas szereket. Közöttük is magasabb arányban voltak azok, akik „csak” 1-2 alkalommal szipuztak. A szipuzók esetében a könnyű hozzáférhetőség, az olcsó ár és a legális fogyasztás volt vonzó a fogyasztás választásában.</w:t>
      </w:r>
    </w:p>
    <w:p w14:paraId="6082CF3F"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Az egészségükre ártalmas szerekhez való hozzájutás tekintetében az az eredmény született, hogy a fiatalok inkább a legálisan beszerezhető, kereskedelmi forgalomban is kapható szerekhez (pl: cigaretta, alkohol, gyógyszerek) jutnak hozzá a legkönnyebben. A kábítószerekhez való hozzájutás a 2021. évben a fiatalok számára inkább nehézkesnek tűnt a kapott eredmények alapján. </w:t>
      </w:r>
    </w:p>
    <w:p w14:paraId="155590C3"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Konklúzióként a 2021. évben elmondható volt, az oktatási intézményekbe járó fiatalok körében, Szombathelyen nem volt olyan szertípus, amely kiugróan magas fogyasztási hajlandóságot mutatott volna. Azonban fontos kihangsúlyozni, hogy minden drog esetében, legyen ez olcsó, vagy drága, növényi vagy szintetikus mindig vannak olyan fiatalok, akik ezekkel a szerekkel már találkoztak, vagy használják is azokat. Ezért nem lehet protektív faktorként kijelenteni, hogy léteznek olyan családok, ahol a gyermek biztosan nem válhat fogyasztóvá. A fiatalok ismerik ezeket a szereket, ha nehezebben is, de hozzá tudnak jutni, a kortárs csoportok befolyásoló hatása miatt pedig hajlamosak kipróbálni, használni azokat. Fontos szerepe van a család értékrendjének, a prevencióban érintett szakembereknek és </w:t>
      </w:r>
      <w:r w:rsidRPr="00032D40">
        <w:rPr>
          <w:rFonts w:ascii="Calibri" w:eastAsia="Calibri" w:hAnsi="Calibri" w:cs="Calibri"/>
          <w:sz w:val="22"/>
          <w:szCs w:val="22"/>
          <w:lang w:eastAsia="en-US"/>
        </w:rPr>
        <w:lastRenderedPageBreak/>
        <w:t>szervezeteknek, az olyan kortársaknak, akik pozitív irányba befolyásolják a fiatalok énképét. A fiatalok azt jelezték vissza, hogy a kortárs csoportokban magasabb arányban van jelen a drogfogyasztás, minden szertípus esetében, mint csoporton kívül, egyéni fogyasztásban. Ez azt jelenti, hogy a fiatalokat a megelőzés érdekében a közösségeken, baráti társaságokon keresztül szükséges megszólítani. Fontos a jelenlét a szórakozóhelyeken, bulikban, hiszen a fiatalok elmondták, hogy szerintük a drogfogyasztás elsődleges motivációja a szórakozás és a buli kedvéért történő használat. Fokozottan oda kell figyelni azokra a fiatalokra is, akiknek lelki, mentális problémáik vannak, meg kell próbálni elérni őket, valamilyen digitális platformon (chat, internetes fórum stb.), mert a szerfogyasztás motivációjaként a megoldatlan lelki problémákat is megjelölték. Kiemelt szerep jut a kortárs képzésnek, hiszen a jól képzett, pozitív példát mutató kortársaknak van lehetősége észrevenni a közvetlen környezetükben azokat a fiatalokat, akiknek problémáik vannak a szerhasználat következtében.</w:t>
      </w:r>
    </w:p>
    <w:p w14:paraId="0E9F3966" w14:textId="77777777" w:rsidR="00032D40" w:rsidRPr="00032D40" w:rsidRDefault="00032D40" w:rsidP="00032D40">
      <w:pPr>
        <w:jc w:val="both"/>
        <w:rPr>
          <w:rFonts w:ascii="Calibri" w:eastAsia="Calibri" w:hAnsi="Calibri" w:cs="Calibri"/>
          <w:sz w:val="22"/>
          <w:szCs w:val="22"/>
          <w:lang w:eastAsia="en-US"/>
        </w:rPr>
      </w:pPr>
    </w:p>
    <w:p w14:paraId="0D69A625" w14:textId="77777777" w:rsidR="00032D40" w:rsidRPr="00032D40" w:rsidRDefault="00032D40" w:rsidP="00032D40">
      <w:pPr>
        <w:numPr>
          <w:ilvl w:val="0"/>
          <w:numId w:val="15"/>
        </w:numPr>
        <w:contextualSpacing/>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Aktualitások és új tendenciák Európában:</w:t>
      </w:r>
    </w:p>
    <w:p w14:paraId="291793BD" w14:textId="77777777" w:rsidR="00032D40" w:rsidRPr="00032D40" w:rsidRDefault="00032D40" w:rsidP="00032D40">
      <w:pPr>
        <w:jc w:val="both"/>
        <w:rPr>
          <w:rFonts w:ascii="Calibri" w:eastAsia="Calibri" w:hAnsi="Calibri" w:cs="Calibri"/>
          <w:b/>
          <w:bCs/>
          <w:sz w:val="22"/>
          <w:szCs w:val="22"/>
          <w:u w:val="single"/>
          <w:lang w:eastAsia="en-US"/>
        </w:rPr>
      </w:pPr>
    </w:p>
    <w:p w14:paraId="088B7947"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2024. évben Európa 37 országában, mindösszesen 113 882 fő 15–16 éves diák bevonásával valósult meg az „Európai iskolavizsgálat az alkohol- és egyéb drogfogyasztási szokásokról (ESPAD) 8. hulláma (ESPAD)” elnevezésű kutatás.  A kutatás 30 éve kíséri figyelemmel a serdülők rizikómagatartását Európában, illetve az utóbbi időben a kutatás hangsúlyt helyez a mentális jóllétre és a prevenciós tevékenységekre is, felismerve e tényezők egyre nagyobb jelentőségét a serdülők egészségi állapotának alakításában. </w:t>
      </w:r>
    </w:p>
    <w:p w14:paraId="69B8546F" w14:textId="77777777" w:rsidR="00032D40" w:rsidRPr="00032D40" w:rsidRDefault="00032D40" w:rsidP="00032D40">
      <w:pPr>
        <w:jc w:val="both"/>
        <w:rPr>
          <w:rFonts w:ascii="Calibri" w:eastAsia="Calibri" w:hAnsi="Calibri" w:cs="Calibri"/>
          <w:sz w:val="22"/>
          <w:szCs w:val="22"/>
          <w:lang w:eastAsia="en-US"/>
        </w:rPr>
      </w:pPr>
    </w:p>
    <w:p w14:paraId="5F8C16A4" w14:textId="77777777" w:rsidR="00032D40" w:rsidRPr="00032D40" w:rsidRDefault="00032D40" w:rsidP="00032D40">
      <w:pPr>
        <w:numPr>
          <w:ilvl w:val="1"/>
          <w:numId w:val="15"/>
        </w:numPr>
        <w:contextualSpacing/>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Dohányzás (cigaretta és e-cigaretta használat):</w:t>
      </w:r>
    </w:p>
    <w:p w14:paraId="1C4D7622" w14:textId="77777777" w:rsidR="00032D40" w:rsidRPr="00032D40" w:rsidRDefault="00032D40" w:rsidP="00032D40">
      <w:pPr>
        <w:jc w:val="both"/>
        <w:rPr>
          <w:rFonts w:ascii="Calibri" w:eastAsia="Calibri" w:hAnsi="Calibri" w:cs="Calibri"/>
          <w:sz w:val="22"/>
          <w:szCs w:val="22"/>
          <w:lang w:eastAsia="en-US"/>
        </w:rPr>
      </w:pPr>
    </w:p>
    <w:p w14:paraId="62B9C70C"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 szerhasználatban megfigyelhető hosszabb távú csökkenés ellenére az újonnan megjelenő tendenciák aggodalmakra adnak okot. A dohányzás jelentősen csökkent, azonban a fiatalkori dohányzás továbbra is jelen van, különös tekintettel a lányok körében, akiknél a 13 évesen vagy annál fiatalabb korban történő napi dohányzás aránya nőtt. A serdülők körében jelentősen megnőtt az e-cigaretta használata, egyre többen próbálják ki fiatalabb életkorban és a napi fogyasztók aránya is növekedést mutat. Aggodalomra ad okot egyrészt a hagyományos dohányzás és az elektronikus cigaretta együttes használata, másrészt az alternatív dohánytermékek irányába történő jelentősebb elmozdulás. Közel minden harmadik diák legalább egyszer cigarettázott már életében (átlagban 32%). A legmagasabb ráta Magyarországon (51%) és Szlovákiában (46%) figyelhető meg. A megkérdezett diákok átlagosan 15%-a számolt be arról, hogy 13 évesen vagy annál fiatalabb korban kezdett el cigarettázni. A diákok több mint fele (55%) úgy véli, hogy a cigaretta beszerzése könnyű vagy nagyon könnyű. Összességében a fiúk inkább gondolják úgy, mint a lányok, hogy a cigaretta könnyen hozzáférhető (fiúk: 61% lányok: 50%). A diákok 18%-a számolt be aktuális cigarettahasználatról, amely az elmúlt 30 napban dohányzók arányát jelenti. A legmagasabb prevalencia Horvátországban és Magyarországon (32%) figyelhető meg. Napi cigarettahasználatról a diákok 7,9%-a számolt be, etekintetben nem tapasztalható markáns nemi különbség. Másik fontos adat a dohányzást fiatalon (13 évesen vagy annál fiatalabb korban) elkezdő diákok napi dohányzása. Átlagosan a diákok 3,6%-a tartozik ebbe a kategóriába. A cigaretta és az e-cigaretta együttes fogyasztási aránya 32%-ról 47%-ra nőtt. A lányok körében markáns növekedés figyelhető meg. A napi szintű kettős használat (cigaretta és e-cigaretta együtt) aránya 7,9%-ról 14%-ra nőtt (lányok: 15% fiúk: 12%), Bulgáriában és Magyarországon mértek magasabb arányt (25%). A 13 éves vagy annál fiatalabb korban megkezdett napi kettős használati ráta szintén jelentős növekedést mutat, 3,9%-ról 6%-ra emelkedett. E-cigaretta használata terén a vizsgált országokban a diákok átlagosan 44%-a számolt be arról, hogy élete során legalább egyszer használt e-cigarettát (Magyarország 57%). Összességében a lányok (46%) körében magasabb e-cigaretta fogyasztási hajlandóság figyelhető meg, mint a fiúk körében (41%). A diákok átlagosan 16%-a próbálta már ki az e-cigarettát 13 évesen vagy fiatalabb korban, a fiatalkori e-cigaretta használat gyakoribb a lányok, mint a fiúk körében. A diákok jelentős hányada (60%) véli úgy, hogy az e-cigarettát könnyű vagy nagyon könnyű beszerezni.</w:t>
      </w:r>
    </w:p>
    <w:p w14:paraId="0C160941" w14:textId="77777777" w:rsidR="00032D40" w:rsidRPr="00032D40" w:rsidRDefault="00032D40" w:rsidP="00032D40">
      <w:pPr>
        <w:jc w:val="both"/>
        <w:rPr>
          <w:rFonts w:ascii="Calibri" w:eastAsia="Calibri" w:hAnsi="Calibri" w:cs="Calibri"/>
          <w:sz w:val="22"/>
          <w:szCs w:val="22"/>
          <w:lang w:eastAsia="en-US"/>
        </w:rPr>
      </w:pPr>
    </w:p>
    <w:p w14:paraId="446DB9B0" w14:textId="77777777" w:rsidR="00032D40" w:rsidRPr="00032D40" w:rsidRDefault="00032D40" w:rsidP="00032D40">
      <w:pPr>
        <w:numPr>
          <w:ilvl w:val="1"/>
          <w:numId w:val="15"/>
        </w:numPr>
        <w:contextualSpacing/>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Alkoholfogyasztás:</w:t>
      </w:r>
    </w:p>
    <w:p w14:paraId="40795BD2" w14:textId="77777777" w:rsidR="00032D40" w:rsidRPr="00032D40" w:rsidRDefault="00032D40" w:rsidP="00032D40">
      <w:pPr>
        <w:jc w:val="both"/>
        <w:rPr>
          <w:rFonts w:ascii="Calibri" w:eastAsia="Calibri" w:hAnsi="Calibri" w:cs="Calibri"/>
          <w:sz w:val="22"/>
          <w:szCs w:val="22"/>
          <w:lang w:eastAsia="en-US"/>
        </w:rPr>
      </w:pPr>
    </w:p>
    <w:p w14:paraId="0AC45AB0"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Az alkoholfogyasztás a dohányzáshoz viszonyítva összességében szintén csökkent az elmúlt években, az összfogyasztás és a nagyivás is mérséklődött, azonban a csökkenés a fiúk körében jelentősebb mértékű, a lányoknál stabilabb tendencia figyelhető meg. az alkohol továbbra is széles körben elterjedt, a fiatalkori kipróbálás és a mértéktelen ivás, rohamivás továbbra is nagyobb aggodalomra ad okot. Az ESPAD-országokban a serdülők 73%-a fogyasztott már életében alkoholt. A legmagasabb ráta Magyarországon (91%) és Dániában (90%) figyelhető meg. A nemek közötti különbségeket vizsgálva a lányok körében valamivel magasabb az előfordulási arány (74%), mint a fiúk körében (72%), és ez a tendencia az országok több, mint felében megfigyelhető. A diákok átlagosan 33%-a számolt be arról, hogy 13 évesen vagy annál fiatalabb korában ivott először alkoholt, ami a korai alkoholfogyasztás mutatója, míg 8%-uk azt </w:t>
      </w:r>
      <w:r w:rsidRPr="00032D40">
        <w:rPr>
          <w:rFonts w:ascii="Calibri" w:eastAsia="Calibri" w:hAnsi="Calibri" w:cs="Calibri"/>
          <w:sz w:val="22"/>
          <w:szCs w:val="22"/>
          <w:lang w:eastAsia="en-US"/>
        </w:rPr>
        <w:lastRenderedPageBreak/>
        <w:t>állítja, hogy ugyanebben az életkorban tapasztalta meg először a részegséget. A fiúk körében magasabb arány figyelhető meg, mint a lányok körében, mind az alkoholfogyasztás (fiúk: 34% lányok: 33%), mind a részegség (fiúk: 8,2% lányok: 7,8%) tekintetében. Négyből három ESPAD-diák (75%) úgy véli, hogy az alkoholtartalmú italok könnyen vagy nagyon könnyen beszerezhetőek. Összességében a lányok az alkoholt könnyebben beszerezhetőnek vélik, mint a fiúk (lányok: 77% fiúk: 73%). A diákok 42%-a számolt be arról, hogy az elmúlt 30 napban alkoholt fogyasztott (aktuális alkoholfogyasztás). Az aktuális alkoholfogyasztás valamivel magasabb a lányok körében (lányok: 43%, fiúk: 41%). Az ESPAD-diákok 13%-a az elmúlt 30 napban legalább egy alkalommal volt részeg. A legmagasabb arányt Dániában (36%), Ausztriában (24%) és Magyarországon (22%) mérték. Összességében nem tapasztalható nemi különbség a lerészegedés terén a megkérdezettek között. A szélsőséges alkoholfogyasztás egyik fő mutatója a nagyivás, amely az elmúlt 30 napban egyhuzamban öt vagy több ital fogyasztását jelenti. Az ESPAD-országokban átlagában a nagyivás havi előfordulási értéke 31% volt. A fiúk és a lányok között nincs különbség rohamivás előfordulása tekintetében.</w:t>
      </w:r>
    </w:p>
    <w:p w14:paraId="29D7CBC9" w14:textId="77777777" w:rsidR="00032D40" w:rsidRPr="00032D40" w:rsidRDefault="00032D40" w:rsidP="00032D40">
      <w:pPr>
        <w:jc w:val="both"/>
        <w:rPr>
          <w:rFonts w:ascii="Calibri" w:eastAsia="Calibri" w:hAnsi="Calibri" w:cs="Calibri"/>
          <w:sz w:val="22"/>
          <w:szCs w:val="22"/>
          <w:lang w:eastAsia="en-US"/>
        </w:rPr>
      </w:pPr>
    </w:p>
    <w:p w14:paraId="56B19A30" w14:textId="77777777" w:rsidR="00032D40" w:rsidRPr="00032D40" w:rsidRDefault="00032D40" w:rsidP="00032D40">
      <w:pPr>
        <w:numPr>
          <w:ilvl w:val="1"/>
          <w:numId w:val="15"/>
        </w:numPr>
        <w:contextualSpacing/>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Kábítószer-használat:</w:t>
      </w:r>
    </w:p>
    <w:p w14:paraId="7674F7CE" w14:textId="77777777" w:rsidR="00032D40" w:rsidRPr="00032D40" w:rsidRDefault="00032D40" w:rsidP="00032D40">
      <w:pPr>
        <w:jc w:val="both"/>
        <w:rPr>
          <w:rFonts w:ascii="Calibri" w:eastAsia="Calibri" w:hAnsi="Calibri" w:cs="Calibri"/>
          <w:b/>
          <w:bCs/>
          <w:sz w:val="22"/>
          <w:szCs w:val="22"/>
          <w:u w:val="single"/>
          <w:lang w:eastAsia="en-US"/>
        </w:rPr>
      </w:pPr>
    </w:p>
    <w:p w14:paraId="005387E9"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Az ESPAD-diákok átlagosan 13%-a fogyasztott már életében legalább egyszer valamilyen tiltott drogot. Csekély nemi különbség figyelhető meg: a fiúk 14%-a és a lányok 12%-a fogyasztott már életében tiltott drogot.</w:t>
      </w:r>
    </w:p>
    <w:p w14:paraId="1F91A2AE" w14:textId="77777777" w:rsidR="00032D40" w:rsidRPr="00032D40" w:rsidRDefault="00032D40" w:rsidP="00032D40">
      <w:pPr>
        <w:jc w:val="both"/>
        <w:rPr>
          <w:rFonts w:ascii="Calibri" w:eastAsia="Calibri" w:hAnsi="Calibri" w:cs="Calibri"/>
          <w:b/>
          <w:bCs/>
          <w:sz w:val="22"/>
          <w:szCs w:val="22"/>
          <w:u w:val="single"/>
          <w:lang w:eastAsia="en-US"/>
        </w:rPr>
      </w:pPr>
    </w:p>
    <w:p w14:paraId="311AA70F" w14:textId="77777777" w:rsidR="00032D40" w:rsidRPr="00032D40" w:rsidRDefault="00032D40" w:rsidP="00032D40">
      <w:pPr>
        <w:numPr>
          <w:ilvl w:val="2"/>
          <w:numId w:val="15"/>
        </w:numPr>
        <w:contextualSpacing/>
        <w:jc w:val="both"/>
        <w:rPr>
          <w:rFonts w:ascii="Calibri" w:eastAsia="Calibri" w:hAnsi="Calibri" w:cs="Calibri"/>
          <w:b/>
          <w:bCs/>
          <w:sz w:val="22"/>
          <w:szCs w:val="22"/>
          <w:lang w:eastAsia="en-US"/>
        </w:rPr>
      </w:pPr>
      <w:r w:rsidRPr="00032D40">
        <w:rPr>
          <w:rFonts w:ascii="Calibri" w:eastAsia="Calibri" w:hAnsi="Calibri" w:cs="Calibri"/>
          <w:b/>
          <w:bCs/>
          <w:sz w:val="22"/>
          <w:szCs w:val="22"/>
          <w:lang w:eastAsia="en-US"/>
        </w:rPr>
        <w:t>Marihuána (kannabisz, fű, THC):</w:t>
      </w:r>
    </w:p>
    <w:p w14:paraId="6687B500" w14:textId="77777777" w:rsidR="00032D40" w:rsidRPr="00032D40" w:rsidRDefault="00032D40" w:rsidP="00032D40">
      <w:pPr>
        <w:jc w:val="both"/>
        <w:rPr>
          <w:rFonts w:ascii="Calibri" w:eastAsia="Calibri" w:hAnsi="Calibri" w:cs="Calibri"/>
          <w:sz w:val="22"/>
          <w:szCs w:val="22"/>
          <w:lang w:eastAsia="en-US"/>
        </w:rPr>
      </w:pPr>
    </w:p>
    <w:p w14:paraId="7F37B6EF"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 kannabisz még mindig a leggyakrabban használt tiltott drog, bár használata csökkent. A fiúk körében jellemzően nagyobb arány figyelhető meg, azonban a nemek közötti különbség csökkenő tendenciát mutat, néhány kivételtől eltekintve. A fiatalkori és a magas kockázatú használat továbbra is aggodalomra ad okot. A diákok átlagosan 12%-a számolt be arról, hogy életében legalább egyszer fogyasztott már kannabiszt. A fiúk továbbra is átlagosan nagyobb arányban számolnak be kannabiszhasználatról, mint a lányok (fiúk: 13% lányok: 11%). Az ESPAD-diákok átlagosan 2,4%-a számolt be arról, hogy 13 évesen vagy annál fiatalabb korban fogyasztott először kannabiszt. A fiatalkori kannabiszfogyasztás általában gyakoribb a fiúk, mint a lányok körében. A kannabiszt tartják a legkönnyebben hozzáférhető tiltott drognak: körülbelül minden negyedik ESPAD-tanuló (26%) úgy véli, hogy könnyen vagy nagyon könnyen beszerezhető. Az aktuális kannabisz használatot tekintve az összes ESPAD-ország 10% alatti előfordulást jelentett.</w:t>
      </w:r>
    </w:p>
    <w:p w14:paraId="1771EB48" w14:textId="77777777" w:rsidR="00032D40" w:rsidRPr="00032D40" w:rsidRDefault="00032D40" w:rsidP="00032D40">
      <w:pPr>
        <w:jc w:val="both"/>
        <w:rPr>
          <w:rFonts w:ascii="Calibri" w:eastAsia="Calibri" w:hAnsi="Calibri" w:cs="Calibri"/>
          <w:sz w:val="22"/>
          <w:szCs w:val="22"/>
          <w:lang w:eastAsia="en-US"/>
        </w:rPr>
      </w:pPr>
    </w:p>
    <w:p w14:paraId="085BF7C2" w14:textId="77777777" w:rsidR="00032D40" w:rsidRPr="00032D40" w:rsidRDefault="00032D40" w:rsidP="00032D40">
      <w:pPr>
        <w:numPr>
          <w:ilvl w:val="2"/>
          <w:numId w:val="15"/>
        </w:numPr>
        <w:contextualSpacing/>
        <w:jc w:val="both"/>
        <w:rPr>
          <w:rFonts w:ascii="Calibri" w:eastAsia="Calibri" w:hAnsi="Calibri" w:cs="Calibri"/>
          <w:b/>
          <w:bCs/>
          <w:sz w:val="22"/>
          <w:szCs w:val="22"/>
          <w:lang w:eastAsia="en-US"/>
        </w:rPr>
      </w:pPr>
      <w:r w:rsidRPr="00032D40">
        <w:rPr>
          <w:rFonts w:ascii="Calibri" w:eastAsia="Calibri" w:hAnsi="Calibri" w:cs="Calibri"/>
          <w:b/>
          <w:bCs/>
          <w:sz w:val="22"/>
          <w:szCs w:val="22"/>
          <w:lang w:eastAsia="en-US"/>
        </w:rPr>
        <w:t>Kokain, crack, amfetamin, metamfetamin, ecstasy, MDMA, LSD, GHB:</w:t>
      </w:r>
    </w:p>
    <w:p w14:paraId="4B3C95B5" w14:textId="77777777" w:rsidR="00032D40" w:rsidRPr="00032D40" w:rsidRDefault="00032D40" w:rsidP="00032D40">
      <w:pPr>
        <w:jc w:val="both"/>
        <w:rPr>
          <w:rFonts w:ascii="Calibri" w:eastAsia="Calibri" w:hAnsi="Calibri" w:cs="Calibri"/>
          <w:sz w:val="22"/>
          <w:szCs w:val="22"/>
          <w:lang w:eastAsia="en-US"/>
        </w:rPr>
      </w:pPr>
    </w:p>
    <w:p w14:paraId="6E481E7D"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 kannabisz használatához képest a szintetikus tiltott drogok használatának átlagos előfordulása jóval alacsonyabb, 5%. Átlagosan a fiúk körében (5,4%) magasabb prevalencia tapasztalható, mint a lányoknál (4,5%). Az egyes szereket vizsgálva a kannabisz a leggyakrabban használt szer (12%-os életprevalencia értékkel), ezt követi a kokain (2,3%), az ecstasy/MDMA (2,1%), az LSD vagy más hallucinogének (1,8%) és az amfetamin (1,8%). A metamfetamin, a crack, a heroin és a GHB átlagos életprevalenciája továbbra is alacsonyabb, rendre 1% körüli értékkel. Minden drog esetében a fiúk körében magasabb életprevalencia tapasztalható, a lányokhoz képest. Az egyes országokban az amfetaminhasználat aránya Grúziában és Monacóban mért 0,7% és a Magyarországon mért 4,3% között mozog. Az ESPAD-országok közül Ciprus jelentette a legmagasabb életprevalenciát az LSD és más hallucinogének (6,8%), illetve a kokain (6,2%) használata tekintetében. Itt mérték a legmagasabb prevalenciát az ecstasy/MDMA (4,7%), a crack és a heroin (4,1%), valamint a GHB (3,4%) esetében is. A 13 évesen vagy annál fiatalabb korban történő kokain/crackfogyasztás aránya átlagosan 0,9% - az erre vonatkozóan 2024-ben rendelkezésre álló 17 ország adatai alapján -, a legmagasabb prevalenciát Ukrajnában (4%) mérték. Összességében a fiúk (1,2%) nagyobb valószínűséggel próbálják ki fiatalabb korban, mint a lányok (0,5%), bár a különbség egy százalékpont alatti. Az amfetamin/metamfetamin és az ecstasy/MDMA esetében is hasonló mintázat rajzolódnak ki: a legmagasabb arányt Ukrajnában mérték (rendre 3,3%, illetve 3,7%). A szintetikus kábítószerek kapcsán átlagosan a diákok 13%-a számolt be könnyű hozzáférésről a kokain, 11%-a az ecstasy/MDMA, 9%-a az amfetamin, és közel 8%-a a crack és a metamfetamin esetében. A szerek észlelt hozzáférhetősége a fiúknál általában magasabb, mint a lányoknál, kivéve a kokaint, amely a lányok megítélése szerint könnyebben hozzáférhető (13%) a fiúk megítélése szerint (12%).</w:t>
      </w:r>
    </w:p>
    <w:p w14:paraId="5FC6842A" w14:textId="77777777" w:rsidR="00032D40" w:rsidRPr="00032D40" w:rsidRDefault="00032D40" w:rsidP="00032D40">
      <w:pPr>
        <w:jc w:val="both"/>
        <w:rPr>
          <w:rFonts w:ascii="Calibri" w:eastAsia="Calibri" w:hAnsi="Calibri" w:cs="Calibri"/>
          <w:sz w:val="22"/>
          <w:szCs w:val="22"/>
          <w:lang w:eastAsia="en-US"/>
        </w:rPr>
      </w:pPr>
    </w:p>
    <w:p w14:paraId="5DC928AE" w14:textId="77777777" w:rsidR="00032D40" w:rsidRPr="00032D40" w:rsidRDefault="00032D40" w:rsidP="00032D40">
      <w:pPr>
        <w:numPr>
          <w:ilvl w:val="2"/>
          <w:numId w:val="15"/>
        </w:numPr>
        <w:contextualSpacing/>
        <w:jc w:val="both"/>
        <w:rPr>
          <w:rFonts w:ascii="Calibri" w:eastAsia="Calibri" w:hAnsi="Calibri" w:cs="Calibri"/>
          <w:b/>
          <w:bCs/>
          <w:sz w:val="22"/>
          <w:szCs w:val="22"/>
          <w:lang w:eastAsia="en-US"/>
        </w:rPr>
      </w:pPr>
      <w:r w:rsidRPr="00032D40">
        <w:rPr>
          <w:rFonts w:ascii="Calibri" w:eastAsia="Calibri" w:hAnsi="Calibri" w:cs="Calibri"/>
          <w:b/>
          <w:bCs/>
          <w:sz w:val="22"/>
          <w:szCs w:val="22"/>
          <w:lang w:eastAsia="en-US"/>
        </w:rPr>
        <w:t>Dizájner drogok és gyógyszerek:</w:t>
      </w:r>
    </w:p>
    <w:p w14:paraId="092A8ADC" w14:textId="77777777" w:rsidR="00032D40" w:rsidRPr="00032D40" w:rsidRDefault="00032D40" w:rsidP="00032D40">
      <w:pPr>
        <w:ind w:left="1080"/>
        <w:contextualSpacing/>
        <w:jc w:val="both"/>
        <w:rPr>
          <w:rFonts w:ascii="Calibri" w:eastAsia="Calibri" w:hAnsi="Calibri" w:cs="Calibri"/>
          <w:b/>
          <w:bCs/>
          <w:sz w:val="22"/>
          <w:szCs w:val="22"/>
          <w:lang w:eastAsia="en-US"/>
        </w:rPr>
      </w:pPr>
    </w:p>
    <w:p w14:paraId="401DBFC3"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Az ESPAD-diákok kb. 3%-a próbált már ki dizájner drogot. A dizájner drogok kipróbálása valamivel magasabb a fiúk (2,8%), mint a lányok körében (2,6%). Szerenkénti bontásban azt láthatjuk, hogy az ESPAD-diákok 3,5%-a legalább egyszer használt szintetikus kannabinoidokat. A diákok 1,1%-a számolt be arról, hogy kipróbálta már a szintetikus </w:t>
      </w:r>
      <w:r w:rsidRPr="00032D40">
        <w:rPr>
          <w:rFonts w:ascii="Calibri" w:eastAsia="Calibri" w:hAnsi="Calibri" w:cs="Calibri"/>
          <w:sz w:val="22"/>
          <w:szCs w:val="22"/>
          <w:lang w:eastAsia="en-US"/>
        </w:rPr>
        <w:lastRenderedPageBreak/>
        <w:t>katinont, a legmagasabb rátát Magyarországon mérték (3,7%). 2024-ben az inhalánsok kipróbálása átlagosan magasabb a lányok körében (fiúk: 6,7%, lányok: 7,9%), és az ESPAD történetében ez volt az első alkalom, hogy a dinitrogén-oxid (nevetőgáz, kéjgáz) használatát vizsgálták. A visszaélésszerű gyógyszerhasználat életprevalencia értéke az ESPAD-országokban átlagosan 14%-ot tesz ki, és ez az arány a lányok körében magasabb (16%), mint a fiúknál (11%). A visszaélésszerű gyógyszerek közül a leggyakrabban a nyugtatókat/altatókat (8,5%) használják, amit a fájdalomcsillapítók követnek (6,9%). A diákok 3,4%-a számolt be ADHD elleni gyógyszerek visszaélésszerű használatáról, amelyet szintén 2024-ben először vizsgált az ESPAD-kutatás. A visszaélésszerű gyógyszerhasználat minden típusa általában magasabb a lányok körében. A diákok átlagosan 19%-a véli úgy, hogy a nyugtatók, altatók könnyen vagy nagyon könnyen beszerezhetők. Viszonylag kevés diák számolt be anabolikus szteroidok használatáról, átlagosan 1,5%.</w:t>
      </w:r>
    </w:p>
    <w:p w14:paraId="50526B43" w14:textId="77777777" w:rsidR="00032D40" w:rsidRPr="00032D40" w:rsidRDefault="00032D40" w:rsidP="00032D40">
      <w:pPr>
        <w:jc w:val="both"/>
        <w:rPr>
          <w:rFonts w:ascii="Calibri" w:eastAsia="Calibri" w:hAnsi="Calibri" w:cs="Calibri"/>
          <w:sz w:val="22"/>
          <w:szCs w:val="22"/>
          <w:lang w:eastAsia="en-US"/>
        </w:rPr>
      </w:pPr>
    </w:p>
    <w:p w14:paraId="04E9D7DD" w14:textId="77777777" w:rsidR="00032D40" w:rsidRPr="00032D40" w:rsidRDefault="00032D40" w:rsidP="00032D40">
      <w:pPr>
        <w:numPr>
          <w:ilvl w:val="1"/>
          <w:numId w:val="15"/>
        </w:numPr>
        <w:contextualSpacing/>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Szerencsejáték és sportfogadás:</w:t>
      </w:r>
    </w:p>
    <w:p w14:paraId="1A0AE9B1" w14:textId="77777777" w:rsidR="00032D40" w:rsidRPr="00032D40" w:rsidRDefault="00032D40" w:rsidP="00032D40">
      <w:pPr>
        <w:jc w:val="both"/>
        <w:rPr>
          <w:rFonts w:ascii="Calibri" w:eastAsia="Calibri" w:hAnsi="Calibri" w:cs="Calibri"/>
          <w:b/>
          <w:bCs/>
          <w:sz w:val="22"/>
          <w:szCs w:val="22"/>
          <w:lang w:eastAsia="en-US"/>
        </w:rPr>
      </w:pPr>
    </w:p>
    <w:p w14:paraId="2FB3EBD1"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Az ESPAD-diákok átlagosan 23%-a számolt be arról, hogy az elmúlt 12 hónapban élőben vagy online szerencsejátékot játszott pénzért (például nyerőgépek, kártya, kocka, lottó, illetve sportfogadás). A fiúk átlagosan (29%) nagyobb arányban játszanak szerencsejátékot, mint a lányok (16%). Azok az ESPAD-diákok, akik az elmúlt évben játszottak pénzért szerencsejátékot döntő többségben (85%) élőben, például bárokban és klubokban játszottak. A 2024. évben pénzért szerencsejátékot játszó ESPAD-diákok közel kétharmada (65%) kizárólag online vagy élő játékkal kombinálva játszott. Az online szerencsejáték prevalencia értéke a fiúk körében (20%) több mint kétszerese a lányok körében mért aránynak (8,7%).</w:t>
      </w:r>
    </w:p>
    <w:p w14:paraId="246A7377" w14:textId="77777777" w:rsidR="00032D40" w:rsidRPr="00032D40" w:rsidRDefault="00032D40" w:rsidP="00032D40">
      <w:pPr>
        <w:jc w:val="both"/>
        <w:rPr>
          <w:rFonts w:ascii="Calibri" w:eastAsia="Calibri" w:hAnsi="Calibri" w:cs="Calibri"/>
          <w:sz w:val="22"/>
          <w:szCs w:val="22"/>
          <w:lang w:eastAsia="en-US"/>
        </w:rPr>
      </w:pPr>
    </w:p>
    <w:p w14:paraId="22DC5B19" w14:textId="77777777" w:rsidR="00032D40" w:rsidRPr="00032D40" w:rsidRDefault="00032D40" w:rsidP="00032D40">
      <w:pPr>
        <w:numPr>
          <w:ilvl w:val="1"/>
          <w:numId w:val="15"/>
        </w:numPr>
        <w:contextualSpacing/>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Videójáték és közösségi média:</w:t>
      </w:r>
    </w:p>
    <w:p w14:paraId="7A9F90C4" w14:textId="77777777" w:rsidR="00032D40" w:rsidRPr="00032D40" w:rsidRDefault="00032D40" w:rsidP="00032D40">
      <w:pPr>
        <w:jc w:val="both"/>
        <w:rPr>
          <w:rFonts w:ascii="Calibri" w:eastAsia="Calibri" w:hAnsi="Calibri" w:cs="Calibri"/>
          <w:sz w:val="22"/>
          <w:szCs w:val="22"/>
          <w:lang w:eastAsia="en-US"/>
        </w:rPr>
      </w:pPr>
    </w:p>
    <w:p w14:paraId="5681A25E"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Összességében az ESPAD-diákok 80%-a az elmúlt hónapban legalább egyszer videójátékozott. Körülbelül 70%-uk az elmúlt 30 napban egy tipikus tanítási napon, 77%-uk pedig tipikus hétvégi vagy szünidős napon játszott. A fiúk nagyobb valószínűséggel játszanak, mint a lányok (fiúk: 89% lányok: 71%). Az elmúlt 30 napban átlagosan 4 vagy több órát játékkal töltő ESPAD-diákok aránya 17% egy tipikus iskolai napon, és 32%-a egy tipikus hétvégi vagy szünidős napon. Mindkét esetben kétszer akkora a fiúk aránya a lányokhoz képest. Összességében a fiúk (30%) több mint kétszer nagyobb valószínűséggel mutatnak a videójáték kapcsán problémás tüneteket, mint a lányok (13%). A lányok (53%) a fiúknál (42%) nagyobb valószínűséggel mutatnak problémás tünetet a közösségi média használat tekintetében.</w:t>
      </w:r>
    </w:p>
    <w:p w14:paraId="463ED108" w14:textId="77777777" w:rsidR="00032D40" w:rsidRPr="00032D40" w:rsidRDefault="00032D40" w:rsidP="00032D40">
      <w:pPr>
        <w:jc w:val="both"/>
        <w:rPr>
          <w:rFonts w:ascii="Calibri" w:eastAsia="Calibri" w:hAnsi="Calibri" w:cs="Calibri"/>
          <w:sz w:val="22"/>
          <w:szCs w:val="22"/>
          <w:lang w:eastAsia="en-US"/>
        </w:rPr>
      </w:pPr>
    </w:p>
    <w:p w14:paraId="72E5F46C" w14:textId="77777777" w:rsidR="00032D40" w:rsidRPr="00032D40" w:rsidRDefault="00032D40" w:rsidP="00032D40">
      <w:pPr>
        <w:numPr>
          <w:ilvl w:val="1"/>
          <w:numId w:val="15"/>
        </w:numPr>
        <w:contextualSpacing/>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Mentális egészség:</w:t>
      </w:r>
    </w:p>
    <w:p w14:paraId="7ADECF3D" w14:textId="77777777" w:rsidR="00032D40" w:rsidRPr="00032D40" w:rsidRDefault="00032D40" w:rsidP="00032D40">
      <w:pPr>
        <w:jc w:val="both"/>
        <w:rPr>
          <w:rFonts w:ascii="Calibri" w:eastAsia="Calibri" w:hAnsi="Calibri" w:cs="Calibri"/>
          <w:b/>
          <w:bCs/>
          <w:sz w:val="22"/>
          <w:szCs w:val="22"/>
          <w:u w:val="single"/>
          <w:lang w:eastAsia="en-US"/>
        </w:rPr>
      </w:pPr>
    </w:p>
    <w:p w14:paraId="50C148AD"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A társadalmi elszigeteltség, az oktatási nehézségek és a társadalmi-gazdasági instabilitás nagyobb aggodalomra adnak okot a fiatalok mentális egészségével kapcsolatban. A 2024. évi ESPAD kutatás első alkalommal vizsgálta a fiatalok mentális jóllétét. A diákok átlagosan 59%-a számolt be jó mentális jóllétről. Regionális különbségeket nézve a jóllét prevalenciája Észak-Európában, a Feröer szigeteken (77%), Izlandon (75%) és Dániában (72%) a legmagasabb. A legalacsonyabb jóllétet mutató ország Ukrajna (43%), ahol 2022 óta a serdülők traumatikus eseményeknek vannak kitéve és a mentális egészségügyi ellátáshoz korlátozottan férnek hozzá. Szintén alacsony jóllétről számoltak be Csehországban (46%), Magyarországon (47%). A mentális jóllét magasabb a fiúk, mint a lányok körében, az ESPAD országok átlagában (fiúk: 69%, lányok: 49%). </w:t>
      </w:r>
    </w:p>
    <w:p w14:paraId="7CDD9721" w14:textId="77777777" w:rsidR="00B728BA" w:rsidRDefault="00B728BA" w:rsidP="00032D40">
      <w:pPr>
        <w:jc w:val="both"/>
        <w:rPr>
          <w:rFonts w:ascii="Calibri" w:eastAsia="Calibri" w:hAnsi="Calibri" w:cs="Calibri"/>
          <w:b/>
          <w:bCs/>
          <w:sz w:val="22"/>
          <w:szCs w:val="22"/>
          <w:u w:val="single"/>
          <w:lang w:eastAsia="en-US"/>
        </w:rPr>
      </w:pPr>
    </w:p>
    <w:p w14:paraId="0C9E9B33" w14:textId="2FBCE658" w:rsidR="00032D40" w:rsidRPr="00032D40" w:rsidRDefault="00032D40" w:rsidP="00032D40">
      <w:pPr>
        <w:jc w:val="both"/>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Összefoglaló:</w:t>
      </w:r>
    </w:p>
    <w:p w14:paraId="3BB49A91" w14:textId="77777777" w:rsidR="00032D40" w:rsidRPr="00032D40" w:rsidRDefault="00032D40" w:rsidP="00032D40">
      <w:pPr>
        <w:jc w:val="both"/>
        <w:rPr>
          <w:rFonts w:ascii="Calibri" w:eastAsia="Calibri" w:hAnsi="Calibri" w:cs="Calibri"/>
          <w:b/>
          <w:bCs/>
          <w:sz w:val="22"/>
          <w:szCs w:val="22"/>
          <w:u w:val="single"/>
          <w:lang w:eastAsia="en-US"/>
        </w:rPr>
      </w:pPr>
    </w:p>
    <w:p w14:paraId="1A9A7881"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Hazánkban 2025. márciusában indult el a Delta-program, amely a rendőrség kábítószer elleni küzdelmét szolgáló akciója a kábítószer kereskedelem felszámolására. Szombathely Megyei Jogú Város Kábítószerügyi Egyeztető Fóruma tagjainak visszajelzései alapján Szombathelyen a 2025. évben bizonyos szervezeteknél megduplázódott azoknak az eseteknek a száma, amelyeknél kábítószer használattal kapcsolatban prevenciós célú beavatkozásokra volt szükség. A Delta-program keretében célként kitűzött kínálatcsökkentésnek (dílerek és drogfogyasztók nagyobb számban történő elfogása) egyenes arányú következménye, hogy megnövekedett azoknak a fogyasztóknak a száma, akik drogellenes cselekményeik miatt a helyi szervezetek és szakemberek látókörébe kerültek. 2025. júniusától szigorodtak a bűntetőjogi szabályok, a kábítószer birtoklásra vonatkozó 1 évtől 5 évig terjedő büntetési tétel 2 évtől 8 évig terjedő büntetési tételre emelkedett.  Csekély mennyiségű kábítószer fogyasztása, vagy birtoklása esetén elterelés (megelőző-felvilágosító szolgáltatás) keretében csak akkor nem lesz büntethető az elterelésen részt vevő terhelt, ha a vádemelésig az elkövetés körülményeit feltárja, illetve lehetővé teszi a kábítószert értékesítő személy kilétének a megállapítását. További szigorítás, hogy új kényszerintézkedés került a büntetőeljárási törvénybe, bűnmegelőzési célú bűnügyi </w:t>
      </w:r>
      <w:r w:rsidRPr="00032D40">
        <w:rPr>
          <w:rFonts w:ascii="Calibri" w:eastAsia="Calibri" w:hAnsi="Calibri" w:cs="Calibri"/>
          <w:sz w:val="22"/>
          <w:szCs w:val="22"/>
          <w:lang w:eastAsia="en-US"/>
        </w:rPr>
        <w:lastRenderedPageBreak/>
        <w:t>felügyelet néven. Bűnmegelőzési célú felügyelet elrendelése esetén az ügyészség előírja, hogy a gyanúsított meghatározott időközönként és módon jelentkezzen a rendőrségnél, és működjön közre a rendőrség kábítószer-fogyasztást ellenőrző vizsgálatában. Ezt a kényszerintézkedést az ügyészség három hónapra rendeli el, amelyet egy alkalommal 3 hónappal meghosszabbíthat.</w:t>
      </w:r>
    </w:p>
    <w:p w14:paraId="330DBFCF"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 xml:space="preserve">A szakemberek legfontosabb feladata Szombathely Megyei Jogú Városban, hogy a veszélyeztetett korosztály számára információátadást végezzenek, hiszen a tapasztalatok szerint a fiatalok nincsenek tisztában a szigorodott jogszabályi környezettel és gyakran elbagatellizálják a drogok kipróbálásából vagy fogyasztásából eredő következményeket. Hasonlóan az ESPAD kutatás eredményeihez a szakemberek számára a városban élő fiatalok körében az egyik legnagyobb kihívást az alternatív dohánytermékek használatának visszaszorítása jelenti. A helyzetet nehezíti, hogy ezek a dohánytermékek a köztudatban úgy szerepelnek, mintha egészségre ártalmatlanok lennének, hiszen a legkülönbözőbb ízesítési forma azt a hamis látszatot kelti, hogy nincs bennük káros anyag. Ausztria közelsége is gátolja az alternatív dohánytermékek visszaszorítását a fiataloknál, hiszen a szabályok a határ túloldalán megengedőbbek, ugyanis a cannabist tartalmazó dohánytermékek 18 év felett szabadon megvásárolhatóak, valamint az Elf Bar e-cigaretta használata is engedélyezett. Szombathelyen a pedagógusok visszajelzései alapján már általános iskola felső tagozatában megjelenik a snüssz (dohánypárnácska) használata, amelynek legnagyobb veszélye a látenciája, mivel a felső fogínyre helyezik fel és a nyálkahártyán keresztül felszívódva fejti ki hatását. Gyakran a szülők és a fiatalokkal foglalkozó szakemberek sem észlelik, ha valaki ilyen dohányterméket használ. Alkoholfogyasztás terén az ESPAD kutatás kimutatta, hogy az ESPAD országok közül a 2024. évben Magyarországon volt legmagasabb a serdülők alkoholfogyasztása, mivel önbevallás alapján a serdülők 91%-a fogyasztott már alkoholt. A 2021. évben végzett városi Drogellenes Stratégia adatai is magas arányokról tanúskodtak, ezért az alkohol, mint legális „drog” előretörése változatlanul intenzív. Külön figyelmet érdemel a szülők káros támogató magatartása, amikor gyermekeiket saját maguk kínálják alkohollal, vagy a szülő vásárolja meg gyermekének az alkoholt a házibulikhoz. A problémát tovább nehezíti, hogy a szórakozóhelyeken az alkoholtermékek árának emelkedése rohamivásba kergeti a fiatalokat, azaz igyekeznek a szórakozóhelyre belépés előtt minél rövidebb időn belül, minél olcsóbban lerészegedni. </w:t>
      </w:r>
    </w:p>
    <w:p w14:paraId="318444F6" w14:textId="77777777"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Az illegális drogok közül változatlanul legnépszerűbb a városban a marihuána (cannabis, fű, THC), melynek fogyasztását sajnos a környező országokban tapasztalható megengedő szabályozás (Hollandia, Németország, Ausztria) valamint a CBD (nem pszichoaktív kannabisz) termékek, mint alternatív gyógymódok népszerűsége is segítik. A fiatalok gyakran az információhiányra és tájékozatlanságára, vagy éppen a liberalizációra hivatkoznak akkor, ha marihuána fogyasztása miatt kerülnek bűntetőeljárás alá. Azzal védekeznek tévesen, hogy csekély mennyiségű marihuána tartása/fogyasztása legális, hiszen hazánkban ez is tilos. Az ESPAD kutatás kimutatta, hogy az amfetamin használata Magyarországon volt tavaly a legmagasabb az ESPAD országok közül.  Szombathelyen az elmúlt években a kokain fogyasztásának előretörése jelent gondot a tízen- és huszonéves korosztály körében, mivel a külföldi munkavállalás miatti életszínvonal javulás elérhető közelségbe hozta a fiatalok számára a kokaint. A hagyományos értelemben vett diszkódrogok (ecstasy, speed) alkalmi használata mellett újként jelent meg a városban a kristály (a metamfetamin kristályos, szilárd megjelenési formája) használata, amely a korábbi években nem volt jellemző. A kristály az egyik legártalmasabb partidrog, pszichoaktív szer, mert nagyon rövid idő alatt képes masszív függőséget kialakítani, valamint olcsó beszerzési ára miatt az alacsonyabb társadalmi rétegek tagjai is képesek birtokolni, így széles körben elterjedt.</w:t>
      </w:r>
    </w:p>
    <w:p w14:paraId="3A566643" w14:textId="4B50CAED" w:rsidR="00032D40" w:rsidRPr="00032D40" w:rsidRDefault="00032D40" w:rsidP="00032D40">
      <w:pPr>
        <w:jc w:val="both"/>
        <w:rPr>
          <w:rFonts w:ascii="Calibri" w:eastAsia="Calibri" w:hAnsi="Calibri" w:cs="Calibri"/>
          <w:sz w:val="22"/>
          <w:szCs w:val="22"/>
          <w:lang w:eastAsia="en-US"/>
        </w:rPr>
      </w:pPr>
      <w:r w:rsidRPr="00032D40">
        <w:rPr>
          <w:rFonts w:ascii="Calibri" w:eastAsia="Calibri" w:hAnsi="Calibri" w:cs="Calibri"/>
          <w:sz w:val="22"/>
          <w:szCs w:val="22"/>
          <w:lang w:eastAsia="en-US"/>
        </w:rPr>
        <w:t>A megváltozott fogyasztói magatartások folyamatos feladatok elé állítják Szombathely Megyei Jogú Városban a megelőzés területén dolgozó szakembereket. A legfontosabb a megelőzés, a prevenciót általános iskola 5. osztályától szükséges megkezdeni. Fontos a pszichés és fizikális hatások kihangsúlyozása, de lényeges az egyes jogkövetkezményekre történő figyelemfelhívás is. Az információelérés a közösségeken, főként a kortárs csoportokon keresztül lehet sikeres, ezért kiemelkedő szerep kell, hogy jusson a kortárs-képzés rendszerének, hiszen ezen keresztül alakítható ki egy olyan pozitív példakép bázis a</w:t>
      </w:r>
      <w:r w:rsidR="00273D89">
        <w:rPr>
          <w:rFonts w:ascii="Calibri" w:eastAsia="Calibri" w:hAnsi="Calibri" w:cs="Calibri"/>
          <w:sz w:val="22"/>
          <w:szCs w:val="22"/>
          <w:lang w:eastAsia="en-US"/>
        </w:rPr>
        <w:t>z olyan</w:t>
      </w:r>
      <w:r w:rsidRPr="00032D40">
        <w:rPr>
          <w:rFonts w:ascii="Calibri" w:eastAsia="Calibri" w:hAnsi="Calibri" w:cs="Calibri"/>
          <w:sz w:val="22"/>
          <w:szCs w:val="22"/>
          <w:lang w:eastAsia="en-US"/>
        </w:rPr>
        <w:t xml:space="preserve"> fiatalok számára, akik használható alternatívákat képesek nyújtani a szerfogyasztás ellen. A szülők tájékoztatása elengedhetetlen, hiszen a folyamatosan változó kínálat a legális szerek (cigaretta, alkohol, gyógyszer, oldószerek, gázok) és az illegális drogok terén szinte megállíthatatlan. Az ESPAD kutatás mintájára jövőbeni célkitűzés kell, hogy legyen városi szinten a fiatalok hozzáállásának vizsgálata a videójátékokhoz és közösségi médiához (kütyüfüggőség), a szerencsejátékokhoz és sportfogadáshoz (anyagi kockázatvállalás)</w:t>
      </w:r>
      <w:r w:rsidR="00273D89">
        <w:rPr>
          <w:rFonts w:ascii="Calibri" w:eastAsia="Calibri" w:hAnsi="Calibri" w:cs="Calibri"/>
          <w:sz w:val="22"/>
          <w:szCs w:val="22"/>
          <w:lang w:eastAsia="en-US"/>
        </w:rPr>
        <w:t>. Vizsgálni kell a fiatalok</w:t>
      </w:r>
      <w:r w:rsidRPr="00032D40">
        <w:rPr>
          <w:rFonts w:ascii="Calibri" w:eastAsia="Calibri" w:hAnsi="Calibri" w:cs="Calibri"/>
          <w:sz w:val="22"/>
          <w:szCs w:val="22"/>
          <w:lang w:eastAsia="en-US"/>
        </w:rPr>
        <w:t xml:space="preserve"> mentális jóllé</w:t>
      </w:r>
      <w:r w:rsidR="00273D89">
        <w:rPr>
          <w:rFonts w:ascii="Calibri" w:eastAsia="Calibri" w:hAnsi="Calibri" w:cs="Calibri"/>
          <w:sz w:val="22"/>
          <w:szCs w:val="22"/>
          <w:lang w:eastAsia="en-US"/>
        </w:rPr>
        <w:t>tének</w:t>
      </w:r>
      <w:r w:rsidRPr="00032D40">
        <w:rPr>
          <w:rFonts w:ascii="Calibri" w:eastAsia="Calibri" w:hAnsi="Calibri" w:cs="Calibri"/>
          <w:sz w:val="22"/>
          <w:szCs w:val="22"/>
          <w:lang w:eastAsia="en-US"/>
        </w:rPr>
        <w:t xml:space="preserve"> állapot</w:t>
      </w:r>
      <w:r w:rsidR="00273D89">
        <w:rPr>
          <w:rFonts w:ascii="Calibri" w:eastAsia="Calibri" w:hAnsi="Calibri" w:cs="Calibri"/>
          <w:sz w:val="22"/>
          <w:szCs w:val="22"/>
          <w:lang w:eastAsia="en-US"/>
        </w:rPr>
        <w:t>át, mivel ez a speciális terület nagymértékben összefügg a szabadidő eltöltési szokásokkal, ezen keresztül pedig a szerhasználati hajlandósággal.</w:t>
      </w:r>
    </w:p>
    <w:p w14:paraId="1F9DEA77" w14:textId="77777777" w:rsidR="00032D40" w:rsidRPr="00032D40" w:rsidRDefault="00032D40" w:rsidP="00032D40">
      <w:pPr>
        <w:rPr>
          <w:rFonts w:ascii="Calibri" w:eastAsia="Calibri" w:hAnsi="Calibri" w:cs="Calibri"/>
          <w:b/>
          <w:bCs/>
          <w:sz w:val="22"/>
          <w:szCs w:val="22"/>
          <w:u w:val="single"/>
          <w:lang w:eastAsia="en-US"/>
        </w:rPr>
      </w:pPr>
    </w:p>
    <w:p w14:paraId="08388DB5" w14:textId="77777777" w:rsidR="00032D40" w:rsidRPr="00032D40" w:rsidRDefault="00032D40" w:rsidP="00032D40">
      <w:pPr>
        <w:rPr>
          <w:rFonts w:ascii="Calibri" w:eastAsia="Calibri" w:hAnsi="Calibri" w:cs="Calibri"/>
          <w:b/>
          <w:bCs/>
          <w:sz w:val="22"/>
          <w:szCs w:val="22"/>
          <w:u w:val="single"/>
          <w:lang w:eastAsia="en-US"/>
        </w:rPr>
      </w:pPr>
      <w:r w:rsidRPr="00032D40">
        <w:rPr>
          <w:rFonts w:ascii="Calibri" w:eastAsia="Calibri" w:hAnsi="Calibri" w:cs="Calibri"/>
          <w:b/>
          <w:bCs/>
          <w:sz w:val="22"/>
          <w:szCs w:val="22"/>
          <w:u w:val="single"/>
          <w:lang w:eastAsia="en-US"/>
        </w:rPr>
        <w:t>Szakirodalom jegyzék:</w:t>
      </w:r>
    </w:p>
    <w:p w14:paraId="7CA10E40" w14:textId="77777777" w:rsidR="00032D40" w:rsidRPr="00032D40" w:rsidRDefault="00032D40" w:rsidP="00032D40">
      <w:pPr>
        <w:rPr>
          <w:rFonts w:ascii="Calibri" w:eastAsia="Calibri" w:hAnsi="Calibri" w:cs="Calibri"/>
          <w:i/>
          <w:iCs/>
          <w:sz w:val="22"/>
          <w:szCs w:val="22"/>
          <w:lang w:eastAsia="en-US"/>
        </w:rPr>
      </w:pPr>
      <w:r w:rsidRPr="00032D40">
        <w:rPr>
          <w:rFonts w:ascii="Calibri" w:eastAsia="Calibri" w:hAnsi="Calibri" w:cs="Calibri"/>
          <w:i/>
          <w:iCs/>
          <w:sz w:val="22"/>
          <w:szCs w:val="22"/>
          <w:lang w:eastAsia="en-US"/>
        </w:rPr>
        <w:t>Szombathely Megyei Jogú Város Drogellenes Stratégiája 2021-2025.</w:t>
      </w:r>
    </w:p>
    <w:p w14:paraId="49ACA19D" w14:textId="77777777" w:rsidR="00032D40" w:rsidRPr="00032D40" w:rsidRDefault="00032D40" w:rsidP="00032D40">
      <w:pPr>
        <w:rPr>
          <w:rFonts w:ascii="Calibri" w:eastAsia="Calibri" w:hAnsi="Calibri" w:cs="Calibri"/>
          <w:sz w:val="22"/>
          <w:szCs w:val="22"/>
          <w:lang w:eastAsia="en-US"/>
        </w:rPr>
      </w:pPr>
    </w:p>
    <w:p w14:paraId="7EC0E151" w14:textId="77777777" w:rsidR="00032D40" w:rsidRPr="00032D40" w:rsidRDefault="00032D40" w:rsidP="00032D40">
      <w:pPr>
        <w:rPr>
          <w:rFonts w:ascii="Calibri" w:eastAsia="Calibri" w:hAnsi="Calibri" w:cs="Calibri"/>
          <w:i/>
          <w:iCs/>
          <w:sz w:val="22"/>
          <w:szCs w:val="22"/>
          <w:lang w:eastAsia="en-US"/>
        </w:rPr>
      </w:pPr>
      <w:r w:rsidRPr="00032D40">
        <w:rPr>
          <w:rFonts w:ascii="Calibri" w:eastAsia="Calibri" w:hAnsi="Calibri" w:cs="Calibri"/>
          <w:i/>
          <w:iCs/>
          <w:sz w:val="22"/>
          <w:szCs w:val="22"/>
          <w:lang w:eastAsia="en-US"/>
        </w:rPr>
        <w:t>ESPAD Csoport (2025): Az Európai Iskolavizsgálat az alkohol- és egyéb drogfogyasztási szokásokról (ESPAD) 2024. évi adatfelvétel főbb megállapításai, Európai Unió Kábítószer-ügynöksége, Lisszabon.</w:t>
      </w:r>
    </w:p>
    <w:p w14:paraId="5AE648ED" w14:textId="77777777" w:rsidR="000B1685" w:rsidRPr="000B1685" w:rsidRDefault="000B1685" w:rsidP="000B1685">
      <w:pPr>
        <w:jc w:val="right"/>
        <w:rPr>
          <w:rFonts w:asciiTheme="minorHAnsi" w:hAnsiTheme="minorHAnsi" w:cstheme="minorHAnsi"/>
          <w:b/>
          <w:bCs/>
          <w:sz w:val="22"/>
          <w:szCs w:val="22"/>
        </w:rPr>
      </w:pPr>
    </w:p>
    <w:sectPr w:rsidR="000B1685" w:rsidRPr="000B1685" w:rsidSect="009377E3">
      <w:footerReference w:type="default" r:id="rId10"/>
      <w:headerReference w:type="first" r:id="rId11"/>
      <w:footerReference w:type="first" r:id="rId12"/>
      <w:pgSz w:w="11906" w:h="16838" w:code="9"/>
      <w:pgMar w:top="720" w:right="720" w:bottom="720" w:left="720"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7C9C" w14:textId="77777777" w:rsidR="008E25EC" w:rsidRDefault="008E25EC">
      <w:r>
        <w:separator/>
      </w:r>
    </w:p>
  </w:endnote>
  <w:endnote w:type="continuationSeparator" w:id="0">
    <w:p w14:paraId="74317246" w14:textId="77777777" w:rsidR="008E25EC" w:rsidRDefault="008E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3776" w14:textId="77777777" w:rsidR="005F19FE" w:rsidRPr="009377E3" w:rsidRDefault="00C71580" w:rsidP="00EC7C11">
    <w:pPr>
      <w:pStyle w:val="llb"/>
      <w:jc w:val="center"/>
      <w:rPr>
        <w:rFonts w:asciiTheme="minorHAnsi" w:hAnsiTheme="minorHAnsi" w:cstheme="minorHAnsi"/>
        <w:sz w:val="20"/>
        <w:szCs w:val="20"/>
      </w:rPr>
    </w:pPr>
    <w:r w:rsidRPr="009377E3">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7E45AAB4" wp14:editId="51B2B6B9">
              <wp:simplePos x="0" y="0"/>
              <wp:positionH relativeFrom="column">
                <wp:posOffset>-8255</wp:posOffset>
              </wp:positionH>
              <wp:positionV relativeFrom="paragraph">
                <wp:posOffset>-122555</wp:posOffset>
              </wp:positionV>
              <wp:extent cx="6696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034A1" id="_x0000_t32" coordsize="21600,21600" o:spt="32" o:oned="t" path="m,l21600,21600e" filled="f">
              <v:path arrowok="t" fillok="f" o:connecttype="none"/>
              <o:lock v:ext="edit" shapetype="t"/>
            </v:shapetype>
            <v:shape id="AutoShape 7"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EC7C11" w:rsidRPr="009377E3">
      <w:rPr>
        <w:rFonts w:asciiTheme="minorHAnsi" w:hAnsiTheme="minorHAnsi" w:cstheme="minorHAnsi"/>
        <w:sz w:val="20"/>
        <w:szCs w:val="20"/>
      </w:rPr>
      <w:t xml:space="preserve">Oldalszám: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PAGE  \* Arabic  \* MERGEFORMAT </w:instrText>
    </w:r>
    <w:r w:rsidR="00EC7C11" w:rsidRPr="009377E3">
      <w:rPr>
        <w:rFonts w:asciiTheme="minorHAnsi" w:hAnsiTheme="minorHAnsi" w:cstheme="minorHAnsi"/>
        <w:sz w:val="20"/>
        <w:szCs w:val="20"/>
      </w:rPr>
      <w:fldChar w:fldCharType="separate"/>
    </w:r>
    <w:r w:rsidR="00622AA7">
      <w:rPr>
        <w:rFonts w:asciiTheme="minorHAnsi" w:hAnsiTheme="minorHAnsi" w:cstheme="minorHAnsi"/>
        <w:noProof/>
        <w:sz w:val="20"/>
        <w:szCs w:val="20"/>
      </w:rPr>
      <w:t>2</w:t>
    </w:r>
    <w:r w:rsidR="00EC7C11" w:rsidRPr="009377E3">
      <w:rPr>
        <w:rFonts w:asciiTheme="minorHAnsi" w:hAnsiTheme="minorHAnsi" w:cstheme="minorHAnsi"/>
        <w:sz w:val="20"/>
        <w:szCs w:val="20"/>
      </w:rPr>
      <w:fldChar w:fldCharType="end"/>
    </w:r>
    <w:r w:rsidR="00EC7C11" w:rsidRPr="009377E3">
      <w:rPr>
        <w:rFonts w:asciiTheme="minorHAnsi" w:hAnsiTheme="minorHAnsi" w:cstheme="minorHAnsi"/>
        <w:sz w:val="20"/>
        <w:szCs w:val="20"/>
      </w:rPr>
      <w:t xml:space="preserve"> /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NUMPAGES  \* Arabic  \* MERGEFORMAT </w:instrText>
    </w:r>
    <w:r w:rsidR="00EC7C11" w:rsidRPr="009377E3">
      <w:rPr>
        <w:rFonts w:asciiTheme="minorHAnsi" w:hAnsiTheme="minorHAnsi" w:cstheme="minorHAnsi"/>
        <w:sz w:val="20"/>
        <w:szCs w:val="20"/>
      </w:rPr>
      <w:fldChar w:fldCharType="separate"/>
    </w:r>
    <w:r w:rsidR="00622AA7">
      <w:rPr>
        <w:rFonts w:asciiTheme="minorHAnsi" w:hAnsiTheme="minorHAnsi" w:cstheme="minorHAnsi"/>
        <w:noProof/>
        <w:sz w:val="20"/>
        <w:szCs w:val="20"/>
      </w:rPr>
      <w:t>2</w:t>
    </w:r>
    <w:r w:rsidR="00EC7C11" w:rsidRPr="009377E3">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9792" w14:textId="77777777" w:rsidR="009377E3" w:rsidRPr="009377E3" w:rsidRDefault="009377E3" w:rsidP="009377E3">
    <w:pPr>
      <w:pStyle w:val="llb"/>
      <w:tabs>
        <w:tab w:val="clear" w:pos="4536"/>
        <w:tab w:val="clear" w:pos="9072"/>
        <w:tab w:val="center" w:pos="851"/>
        <w:tab w:val="center" w:pos="1985"/>
        <w:tab w:val="center" w:pos="3119"/>
        <w:tab w:val="center" w:pos="4253"/>
        <w:tab w:val="center" w:pos="5387"/>
        <w:tab w:val="center" w:pos="6521"/>
        <w:tab w:val="center" w:pos="7655"/>
        <w:tab w:val="center" w:pos="8789"/>
      </w:tabs>
      <w:ind w:hanging="567"/>
      <w:rPr>
        <w:rFonts w:asciiTheme="minorHAnsi" w:hAnsiTheme="minorHAnsi" w:cstheme="minorHAnsi"/>
        <w:sz w:val="20"/>
        <w:szCs w:val="20"/>
      </w:rPr>
    </w:pPr>
  </w:p>
  <w:p w14:paraId="2B82A294" w14:textId="77777777"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p>
  <w:p w14:paraId="4DA3E487" w14:textId="77777777"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Jogi ov.</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t>Alpm. 1</w:t>
    </w:r>
    <w:r w:rsidRPr="009377E3">
      <w:rPr>
        <w:rFonts w:asciiTheme="minorHAnsi" w:hAnsiTheme="minorHAnsi" w:cstheme="minorHAnsi"/>
        <w:sz w:val="20"/>
        <w:szCs w:val="20"/>
      </w:rPr>
      <w:tab/>
      <w:t>Alpm. 2</w:t>
    </w:r>
    <w:r w:rsidRPr="009377E3">
      <w:rPr>
        <w:rFonts w:asciiTheme="minorHAnsi" w:hAnsiTheme="minorHAnsi" w:cstheme="minorHAnsi"/>
        <w:sz w:val="20"/>
        <w:szCs w:val="20"/>
      </w:rPr>
      <w:tab/>
      <w:t>Alpm. 3</w:t>
    </w:r>
    <w:r w:rsidRPr="009377E3">
      <w:rPr>
        <w:rFonts w:asciiTheme="minorHAnsi" w:hAnsiTheme="minorHAnsi" w:cstheme="minorHAnsi"/>
        <w:sz w:val="20"/>
        <w:szCs w:val="20"/>
      </w:rPr>
      <w:tab/>
      <w:t>PM Kabinet</w:t>
    </w:r>
    <w:r w:rsidR="00D372EB">
      <w:rPr>
        <w:rFonts w:asciiTheme="minorHAnsi" w:hAnsiTheme="minorHAnsi" w:cstheme="minorHAnsi"/>
        <w:sz w:val="20"/>
        <w:szCs w:val="20"/>
      </w:rPr>
      <w:t>-</w:t>
    </w:r>
  </w:p>
  <w:p w14:paraId="2382E3F0" w14:textId="77777777" w:rsidR="00D372EB" w:rsidRPr="00D372EB" w:rsidRDefault="009377E3" w:rsidP="009377E3">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00D372EB">
      <w:rPr>
        <w:rFonts w:asciiTheme="minorHAnsi" w:hAnsiTheme="minorHAnsi" w:cstheme="minorHAnsi"/>
        <w:sz w:val="20"/>
        <w:szCs w:val="20"/>
      </w:rPr>
      <w:t>főnök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40D5" w14:textId="77777777" w:rsidR="008E25EC" w:rsidRDefault="008E25EC">
      <w:r>
        <w:separator/>
      </w:r>
    </w:p>
  </w:footnote>
  <w:footnote w:type="continuationSeparator" w:id="0">
    <w:p w14:paraId="1461D868" w14:textId="77777777" w:rsidR="008E25EC" w:rsidRDefault="008E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3686" w14:textId="77777777" w:rsidR="00B103B4" w:rsidRPr="009377E3" w:rsidRDefault="00181799" w:rsidP="00CA483B">
    <w:pPr>
      <w:pStyle w:val="lfej"/>
      <w:tabs>
        <w:tab w:val="clear" w:pos="4536"/>
        <w:tab w:val="clear" w:pos="9072"/>
        <w:tab w:val="center" w:pos="1843"/>
      </w:tabs>
      <w:rPr>
        <w:rFonts w:asciiTheme="minorHAnsi" w:hAnsiTheme="minorHAnsi" w:cstheme="minorHAnsi"/>
        <w:sz w:val="22"/>
        <w:szCs w:val="22"/>
      </w:rPr>
    </w:pPr>
    <w:r w:rsidRPr="009377E3">
      <w:rPr>
        <w:rFonts w:asciiTheme="minorHAnsi" w:hAnsiTheme="minorHAnsi" w:cstheme="minorHAnsi"/>
        <w:sz w:val="22"/>
        <w:szCs w:val="22"/>
      </w:rPr>
      <w:tab/>
    </w:r>
    <w:r w:rsidR="00415A39" w:rsidRPr="009377E3">
      <w:rPr>
        <w:rFonts w:asciiTheme="minorHAnsi" w:hAnsiTheme="minorHAnsi" w:cstheme="minorHAnsi"/>
        <w:noProof/>
        <w:sz w:val="22"/>
        <w:szCs w:val="22"/>
      </w:rPr>
      <w:drawing>
        <wp:inline distT="0" distB="0" distL="0" distR="0" wp14:anchorId="5018B072" wp14:editId="5E35EC10">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554480E7" w14:textId="77777777" w:rsidR="00B103B4" w:rsidRPr="009377E3" w:rsidRDefault="00CA483B" w:rsidP="00CA483B">
    <w:pPr>
      <w:pStyle w:val="lfej"/>
      <w:tabs>
        <w:tab w:val="clear" w:pos="4536"/>
        <w:tab w:val="clear" w:pos="9072"/>
        <w:tab w:val="center" w:pos="1843"/>
      </w:tabs>
      <w:rPr>
        <w:rFonts w:asciiTheme="minorHAnsi" w:hAnsiTheme="minorHAnsi" w:cstheme="minorHAnsi"/>
        <w:smallCaps/>
        <w:sz w:val="22"/>
        <w:szCs w:val="22"/>
      </w:rPr>
    </w:pPr>
    <w:r w:rsidRPr="009377E3">
      <w:rPr>
        <w:rFonts w:asciiTheme="minorHAnsi" w:hAnsiTheme="minorHAnsi" w:cstheme="minorHAnsi"/>
        <w:sz w:val="22"/>
        <w:szCs w:val="22"/>
      </w:rPr>
      <w:tab/>
    </w:r>
    <w:r w:rsidR="007C40AF" w:rsidRPr="009377E3">
      <w:rPr>
        <w:rFonts w:asciiTheme="minorHAnsi" w:hAnsiTheme="minorHAnsi" w:cstheme="minorHAnsi"/>
        <w:smallCaps/>
        <w:sz w:val="22"/>
        <w:szCs w:val="22"/>
      </w:rPr>
      <w:t>Szombathely Megyei Jogú Város</w:t>
    </w:r>
  </w:p>
  <w:p w14:paraId="0FFDF540" w14:textId="03FE57D1" w:rsidR="00514CD3" w:rsidRPr="009377E3" w:rsidRDefault="00CA483B" w:rsidP="00032D40">
    <w:pPr>
      <w:tabs>
        <w:tab w:val="center" w:pos="1843"/>
      </w:tabs>
      <w:rPr>
        <w:rFonts w:asciiTheme="minorHAnsi" w:hAnsiTheme="minorHAnsi" w:cstheme="minorHAnsi"/>
        <w:sz w:val="22"/>
        <w:szCs w:val="22"/>
      </w:rPr>
    </w:pPr>
    <w:r w:rsidRPr="009377E3">
      <w:rPr>
        <w:rFonts w:asciiTheme="minorHAnsi" w:hAnsiTheme="minorHAnsi" w:cstheme="minorHAnsi"/>
        <w:bCs/>
        <w:smallCaps/>
        <w:sz w:val="22"/>
        <w:szCs w:val="22"/>
      </w:rPr>
      <w:tab/>
    </w:r>
    <w:r w:rsidR="00B103B4" w:rsidRPr="009377E3">
      <w:rPr>
        <w:rFonts w:asciiTheme="minorHAnsi" w:hAnsiTheme="minorHAnsi" w:cstheme="minorHAnsi"/>
        <w:bCs/>
        <w:smallCaps/>
        <w:sz w:val="22"/>
        <w:szCs w:val="22"/>
      </w:rPr>
      <w:t>Polgármestere</w:t>
    </w:r>
  </w:p>
  <w:p w14:paraId="1CB652C5" w14:textId="77777777" w:rsidR="00514CD3" w:rsidRDefault="00514CD3" w:rsidP="00514CD3">
    <w:pPr>
      <w:ind w:firstLine="4536"/>
      <w:rPr>
        <w:rFonts w:asciiTheme="minorHAnsi" w:hAnsiTheme="minorHAnsi" w:cstheme="minorHAnsi"/>
        <w:b/>
        <w:sz w:val="22"/>
        <w:szCs w:val="22"/>
        <w:u w:val="single"/>
      </w:rPr>
    </w:pPr>
    <w:r w:rsidRPr="009377E3">
      <w:rPr>
        <w:rFonts w:asciiTheme="minorHAnsi" w:hAnsiTheme="minorHAnsi" w:cstheme="minorHAnsi"/>
        <w:b/>
        <w:sz w:val="22"/>
        <w:szCs w:val="22"/>
        <w:u w:val="single"/>
      </w:rPr>
      <w:t>Az előterjesztést megtárgyalta:</w:t>
    </w:r>
  </w:p>
  <w:p w14:paraId="0009755F" w14:textId="77777777" w:rsidR="00464820" w:rsidRDefault="00464820" w:rsidP="00514CD3">
    <w:pPr>
      <w:ind w:firstLine="4536"/>
      <w:rPr>
        <w:rFonts w:asciiTheme="minorHAnsi" w:hAnsiTheme="minorHAnsi" w:cstheme="minorHAnsi"/>
        <w:b/>
        <w:sz w:val="22"/>
        <w:szCs w:val="22"/>
        <w:u w:val="single"/>
      </w:rPr>
    </w:pPr>
  </w:p>
  <w:p w14:paraId="30E22C22" w14:textId="106C7C8D" w:rsidR="00E67470" w:rsidRPr="00032D40" w:rsidRDefault="00032D40" w:rsidP="0076086A">
    <w:pPr>
      <w:pStyle w:val="Listaszerbekezds"/>
      <w:numPr>
        <w:ilvl w:val="0"/>
        <w:numId w:val="5"/>
      </w:numPr>
      <w:rPr>
        <w:rFonts w:asciiTheme="minorHAnsi" w:hAnsiTheme="minorHAnsi" w:cstheme="minorHAnsi"/>
        <w:sz w:val="22"/>
        <w:szCs w:val="22"/>
      </w:rPr>
    </w:pPr>
    <w:bookmarkStart w:id="2" w:name="_Hlk157760003"/>
    <w:r w:rsidRPr="00032D40">
      <w:rPr>
        <w:rFonts w:asciiTheme="minorHAnsi" w:hAnsiTheme="minorHAnsi" w:cstheme="minorHAnsi"/>
        <w:sz w:val="22"/>
        <w:szCs w:val="22"/>
      </w:rPr>
      <w:t>Bűnmegelőzési, Közbiztonsági és Közrendvédelmi Bizottság</w:t>
    </w:r>
  </w:p>
  <w:p w14:paraId="4060209B" w14:textId="62D944C5" w:rsidR="0076086A" w:rsidRPr="00032D40" w:rsidRDefault="00032D40" w:rsidP="0076086A">
    <w:pPr>
      <w:pStyle w:val="Listaszerbekezds"/>
      <w:numPr>
        <w:ilvl w:val="0"/>
        <w:numId w:val="5"/>
      </w:numPr>
      <w:rPr>
        <w:rFonts w:asciiTheme="minorHAnsi" w:hAnsiTheme="minorHAnsi" w:cstheme="minorHAnsi"/>
        <w:sz w:val="22"/>
        <w:szCs w:val="22"/>
      </w:rPr>
    </w:pPr>
    <w:r w:rsidRPr="00032D40">
      <w:rPr>
        <w:rFonts w:asciiTheme="minorHAnsi" w:hAnsiTheme="minorHAnsi" w:cstheme="minorHAnsi"/>
        <w:sz w:val="22"/>
        <w:szCs w:val="22"/>
      </w:rPr>
      <w:t>Kulturális, Oktatási és Civil Bizottság</w:t>
    </w:r>
  </w:p>
  <w:p w14:paraId="0425F142" w14:textId="271C52AA" w:rsidR="00032D40" w:rsidRPr="00032D40" w:rsidRDefault="00032D40" w:rsidP="0076086A">
    <w:pPr>
      <w:pStyle w:val="Listaszerbekezds"/>
      <w:numPr>
        <w:ilvl w:val="0"/>
        <w:numId w:val="5"/>
      </w:numPr>
      <w:rPr>
        <w:rFonts w:asciiTheme="minorHAnsi" w:hAnsiTheme="minorHAnsi" w:cstheme="minorHAnsi"/>
        <w:sz w:val="22"/>
        <w:szCs w:val="22"/>
      </w:rPr>
    </w:pPr>
    <w:r w:rsidRPr="00032D40">
      <w:rPr>
        <w:rFonts w:asciiTheme="minorHAnsi" w:hAnsiTheme="minorHAnsi" w:cstheme="minorHAnsi"/>
        <w:sz w:val="22"/>
        <w:szCs w:val="22"/>
      </w:rPr>
      <w:t>Egészségügyi Szakmai Bizottság</w:t>
    </w:r>
  </w:p>
  <w:bookmarkEnd w:id="2"/>
  <w:p w14:paraId="58681BED" w14:textId="77777777" w:rsidR="00514CD3" w:rsidRPr="009377E3" w:rsidRDefault="00514CD3" w:rsidP="00514CD3">
    <w:pPr>
      <w:ind w:left="4536"/>
      <w:rPr>
        <w:rFonts w:asciiTheme="minorHAnsi" w:hAnsiTheme="minorHAnsi" w:cstheme="minorHAnsi"/>
        <w:bCs/>
        <w:iCs/>
        <w:sz w:val="22"/>
        <w:szCs w:val="22"/>
      </w:rPr>
    </w:pPr>
  </w:p>
  <w:p w14:paraId="2D044870" w14:textId="4FB4E592" w:rsidR="00514CD3" w:rsidRPr="009377E3" w:rsidRDefault="00514CD3" w:rsidP="00514CD3">
    <w:pPr>
      <w:ind w:left="4536"/>
      <w:rPr>
        <w:rFonts w:asciiTheme="minorHAnsi" w:hAnsiTheme="minorHAnsi" w:cstheme="minorHAnsi"/>
        <w:b/>
        <w:sz w:val="22"/>
        <w:szCs w:val="22"/>
        <w:u w:val="single"/>
      </w:rPr>
    </w:pPr>
    <w:r w:rsidRPr="009377E3">
      <w:rPr>
        <w:rFonts w:asciiTheme="minorHAnsi" w:hAnsiTheme="minorHAnsi" w:cstheme="minorHAnsi"/>
        <w:b/>
        <w:sz w:val="22"/>
        <w:szCs w:val="22"/>
        <w:u w:val="single"/>
      </w:rPr>
      <w:t>A határozati javaslatot</w:t>
    </w:r>
    <w:r w:rsidR="00415A39" w:rsidRPr="009377E3">
      <w:rPr>
        <w:rFonts w:asciiTheme="minorHAnsi" w:hAnsiTheme="minorHAnsi" w:cstheme="minorHAnsi"/>
        <w:b/>
        <w:sz w:val="22"/>
        <w:szCs w:val="22"/>
        <w:u w:val="single"/>
      </w:rPr>
      <w:t xml:space="preserve"> </w:t>
    </w:r>
    <w:r w:rsidRPr="009377E3">
      <w:rPr>
        <w:rFonts w:asciiTheme="minorHAnsi" w:hAnsiTheme="minorHAnsi" w:cstheme="minorHAnsi"/>
        <w:b/>
        <w:sz w:val="22"/>
        <w:szCs w:val="22"/>
        <w:u w:val="single"/>
      </w:rPr>
      <w:t>törvényességi szempontból megvizsgáltam:</w:t>
    </w:r>
  </w:p>
  <w:p w14:paraId="185BB566" w14:textId="77777777" w:rsidR="00514CD3" w:rsidRPr="009377E3" w:rsidRDefault="00514CD3" w:rsidP="00514CD3">
    <w:pPr>
      <w:rPr>
        <w:rFonts w:asciiTheme="minorHAnsi" w:hAnsiTheme="minorHAnsi" w:cstheme="minorHAnsi"/>
        <w:bCs/>
        <w:sz w:val="22"/>
        <w:szCs w:val="22"/>
      </w:rPr>
    </w:pPr>
  </w:p>
  <w:p w14:paraId="114AD330" w14:textId="77777777" w:rsidR="00514CD3" w:rsidRPr="009377E3" w:rsidRDefault="00514CD3" w:rsidP="00514CD3">
    <w:pPr>
      <w:rPr>
        <w:rFonts w:asciiTheme="minorHAnsi" w:hAnsiTheme="minorHAnsi" w:cstheme="minorHAnsi"/>
        <w:bCs/>
        <w:sz w:val="22"/>
        <w:szCs w:val="22"/>
      </w:rPr>
    </w:pPr>
  </w:p>
  <w:p w14:paraId="7E9496B3" w14:textId="77777777" w:rsidR="00514CD3" w:rsidRPr="009377E3" w:rsidRDefault="00514CD3" w:rsidP="00514CD3">
    <w:pPr>
      <w:rPr>
        <w:rFonts w:asciiTheme="minorHAnsi" w:hAnsiTheme="minorHAnsi" w:cstheme="minorHAnsi"/>
        <w:bCs/>
        <w:sz w:val="22"/>
        <w:szCs w:val="22"/>
      </w:rPr>
    </w:pPr>
  </w:p>
  <w:p w14:paraId="25664F0F" w14:textId="77777777" w:rsidR="00514CD3" w:rsidRPr="009377E3" w:rsidRDefault="00514CD3" w:rsidP="00514CD3">
    <w:pPr>
      <w:tabs>
        <w:tab w:val="center" w:pos="6804"/>
      </w:tabs>
      <w:rPr>
        <w:rFonts w:asciiTheme="minorHAnsi" w:hAnsiTheme="minorHAnsi" w:cstheme="minorHAnsi"/>
        <w:bCs/>
        <w:sz w:val="22"/>
        <w:szCs w:val="22"/>
      </w:rPr>
    </w:pPr>
    <w:r w:rsidRPr="009377E3">
      <w:rPr>
        <w:rFonts w:asciiTheme="minorHAnsi" w:hAnsiTheme="minorHAnsi" w:cstheme="minorHAnsi"/>
        <w:bCs/>
        <w:sz w:val="22"/>
        <w:szCs w:val="22"/>
      </w:rPr>
      <w:tab/>
      <w:t>/: Dr. Károlyi Ákos :/</w:t>
    </w:r>
  </w:p>
  <w:p w14:paraId="60F3BA01" w14:textId="77777777" w:rsidR="00514CD3" w:rsidRPr="009377E3" w:rsidRDefault="00514CD3" w:rsidP="00514CD3">
    <w:pPr>
      <w:tabs>
        <w:tab w:val="center" w:pos="6804"/>
      </w:tabs>
      <w:rPr>
        <w:rFonts w:asciiTheme="minorHAnsi" w:hAnsiTheme="minorHAnsi" w:cstheme="minorHAnsi"/>
        <w:bCs/>
        <w:sz w:val="22"/>
        <w:szCs w:val="22"/>
      </w:rPr>
    </w:pPr>
    <w:r w:rsidRPr="009377E3">
      <w:rPr>
        <w:rFonts w:asciiTheme="minorHAnsi" w:hAnsiTheme="minorHAnsi" w:cstheme="minorHAnsi"/>
        <w:bCs/>
        <w:sz w:val="22"/>
        <w:szCs w:val="22"/>
      </w:rPr>
      <w:tab/>
      <w:t>jegyző</w:t>
    </w:r>
  </w:p>
  <w:p w14:paraId="0133A41D" w14:textId="77777777" w:rsidR="00514CD3" w:rsidRPr="009377E3" w:rsidRDefault="00514CD3" w:rsidP="00514CD3">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00B8"/>
    <w:multiLevelType w:val="multilevel"/>
    <w:tmpl w:val="F6F23BC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7036F3"/>
    <w:multiLevelType w:val="hybridMultilevel"/>
    <w:tmpl w:val="E5C41FD0"/>
    <w:lvl w:ilvl="0" w:tplc="51DCE3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E6186D"/>
    <w:multiLevelType w:val="hybridMultilevel"/>
    <w:tmpl w:val="6568AE04"/>
    <w:lvl w:ilvl="0" w:tplc="E182E2F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5230D4"/>
    <w:multiLevelType w:val="hybridMultilevel"/>
    <w:tmpl w:val="E1CCF2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96F0A42"/>
    <w:multiLevelType w:val="hybridMultilevel"/>
    <w:tmpl w:val="9A82F632"/>
    <w:lvl w:ilvl="0" w:tplc="C14C2B18">
      <w:numFmt w:val="bullet"/>
      <w:lvlText w:val="-"/>
      <w:lvlJc w:val="left"/>
      <w:pPr>
        <w:tabs>
          <w:tab w:val="num" w:pos="5520"/>
        </w:tabs>
        <w:ind w:left="5520" w:hanging="360"/>
      </w:pPr>
      <w:rPr>
        <w:rFonts w:ascii="Times New Roman" w:eastAsia="Times New Roman" w:hAnsi="Times New Roman" w:cs="Times New Roman" w:hint="default"/>
      </w:rPr>
    </w:lvl>
    <w:lvl w:ilvl="1" w:tplc="040E0003" w:tentative="1">
      <w:start w:val="1"/>
      <w:numFmt w:val="bullet"/>
      <w:lvlText w:val="o"/>
      <w:lvlJc w:val="left"/>
      <w:pPr>
        <w:tabs>
          <w:tab w:val="num" w:pos="6240"/>
        </w:tabs>
        <w:ind w:left="6240" w:hanging="360"/>
      </w:pPr>
      <w:rPr>
        <w:rFonts w:ascii="Courier New" w:hAnsi="Courier New" w:hint="default"/>
      </w:rPr>
    </w:lvl>
    <w:lvl w:ilvl="2" w:tplc="040E0005" w:tentative="1">
      <w:start w:val="1"/>
      <w:numFmt w:val="bullet"/>
      <w:lvlText w:val=""/>
      <w:lvlJc w:val="left"/>
      <w:pPr>
        <w:tabs>
          <w:tab w:val="num" w:pos="6960"/>
        </w:tabs>
        <w:ind w:left="6960" w:hanging="360"/>
      </w:pPr>
      <w:rPr>
        <w:rFonts w:ascii="Wingdings" w:hAnsi="Wingdings" w:hint="default"/>
      </w:rPr>
    </w:lvl>
    <w:lvl w:ilvl="3" w:tplc="040E0001" w:tentative="1">
      <w:start w:val="1"/>
      <w:numFmt w:val="bullet"/>
      <w:lvlText w:val=""/>
      <w:lvlJc w:val="left"/>
      <w:pPr>
        <w:tabs>
          <w:tab w:val="num" w:pos="7680"/>
        </w:tabs>
        <w:ind w:left="7680" w:hanging="360"/>
      </w:pPr>
      <w:rPr>
        <w:rFonts w:ascii="Symbol" w:hAnsi="Symbol" w:hint="default"/>
      </w:rPr>
    </w:lvl>
    <w:lvl w:ilvl="4" w:tplc="040E0003" w:tentative="1">
      <w:start w:val="1"/>
      <w:numFmt w:val="bullet"/>
      <w:lvlText w:val="o"/>
      <w:lvlJc w:val="left"/>
      <w:pPr>
        <w:tabs>
          <w:tab w:val="num" w:pos="8400"/>
        </w:tabs>
        <w:ind w:left="8400" w:hanging="360"/>
      </w:pPr>
      <w:rPr>
        <w:rFonts w:ascii="Courier New" w:hAnsi="Courier New" w:hint="default"/>
      </w:rPr>
    </w:lvl>
    <w:lvl w:ilvl="5" w:tplc="040E0005" w:tentative="1">
      <w:start w:val="1"/>
      <w:numFmt w:val="bullet"/>
      <w:lvlText w:val=""/>
      <w:lvlJc w:val="left"/>
      <w:pPr>
        <w:tabs>
          <w:tab w:val="num" w:pos="9120"/>
        </w:tabs>
        <w:ind w:left="9120" w:hanging="360"/>
      </w:pPr>
      <w:rPr>
        <w:rFonts w:ascii="Wingdings" w:hAnsi="Wingdings" w:hint="default"/>
      </w:rPr>
    </w:lvl>
    <w:lvl w:ilvl="6" w:tplc="040E0001" w:tentative="1">
      <w:start w:val="1"/>
      <w:numFmt w:val="bullet"/>
      <w:lvlText w:val=""/>
      <w:lvlJc w:val="left"/>
      <w:pPr>
        <w:tabs>
          <w:tab w:val="num" w:pos="9840"/>
        </w:tabs>
        <w:ind w:left="9840" w:hanging="360"/>
      </w:pPr>
      <w:rPr>
        <w:rFonts w:ascii="Symbol" w:hAnsi="Symbol" w:hint="default"/>
      </w:rPr>
    </w:lvl>
    <w:lvl w:ilvl="7" w:tplc="040E0003" w:tentative="1">
      <w:start w:val="1"/>
      <w:numFmt w:val="bullet"/>
      <w:lvlText w:val="o"/>
      <w:lvlJc w:val="left"/>
      <w:pPr>
        <w:tabs>
          <w:tab w:val="num" w:pos="10560"/>
        </w:tabs>
        <w:ind w:left="10560" w:hanging="360"/>
      </w:pPr>
      <w:rPr>
        <w:rFonts w:ascii="Courier New" w:hAnsi="Courier New" w:hint="default"/>
      </w:rPr>
    </w:lvl>
    <w:lvl w:ilvl="8" w:tplc="040E0005" w:tentative="1">
      <w:start w:val="1"/>
      <w:numFmt w:val="bullet"/>
      <w:lvlText w:val=""/>
      <w:lvlJc w:val="left"/>
      <w:pPr>
        <w:tabs>
          <w:tab w:val="num" w:pos="11280"/>
        </w:tabs>
        <w:ind w:left="11280" w:hanging="360"/>
      </w:pPr>
      <w:rPr>
        <w:rFonts w:ascii="Wingdings" w:hAnsi="Wingdings" w:hint="default"/>
      </w:rPr>
    </w:lvl>
  </w:abstractNum>
  <w:abstractNum w:abstractNumId="5" w15:restartNumberingAfterBreak="0">
    <w:nsid w:val="399D71E5"/>
    <w:multiLevelType w:val="hybridMultilevel"/>
    <w:tmpl w:val="55DC5B78"/>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6" w15:restartNumberingAfterBreak="0">
    <w:nsid w:val="4530017C"/>
    <w:multiLevelType w:val="multilevel"/>
    <w:tmpl w:val="22FC665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FE244A"/>
    <w:multiLevelType w:val="hybridMultilevel"/>
    <w:tmpl w:val="BC86F4CA"/>
    <w:lvl w:ilvl="0" w:tplc="E25C7368">
      <w:start w:val="3"/>
      <w:numFmt w:val="bullet"/>
      <w:lvlText w:val="-"/>
      <w:lvlJc w:val="left"/>
      <w:pPr>
        <w:ind w:left="4896" w:hanging="360"/>
      </w:pPr>
      <w:rPr>
        <w:rFonts w:ascii="Arial" w:eastAsia="Times New Roman" w:hAnsi="Arial" w:cs="Arial" w:hint="default"/>
      </w:rPr>
    </w:lvl>
    <w:lvl w:ilvl="1" w:tplc="040E0003" w:tentative="1">
      <w:start w:val="1"/>
      <w:numFmt w:val="bullet"/>
      <w:lvlText w:val="o"/>
      <w:lvlJc w:val="left"/>
      <w:pPr>
        <w:ind w:left="5616" w:hanging="360"/>
      </w:pPr>
      <w:rPr>
        <w:rFonts w:ascii="Courier New" w:hAnsi="Courier New" w:cs="Courier New" w:hint="default"/>
      </w:rPr>
    </w:lvl>
    <w:lvl w:ilvl="2" w:tplc="040E0005" w:tentative="1">
      <w:start w:val="1"/>
      <w:numFmt w:val="bullet"/>
      <w:lvlText w:val=""/>
      <w:lvlJc w:val="left"/>
      <w:pPr>
        <w:ind w:left="6336" w:hanging="360"/>
      </w:pPr>
      <w:rPr>
        <w:rFonts w:ascii="Wingdings" w:hAnsi="Wingdings" w:hint="default"/>
      </w:rPr>
    </w:lvl>
    <w:lvl w:ilvl="3" w:tplc="040E0001" w:tentative="1">
      <w:start w:val="1"/>
      <w:numFmt w:val="bullet"/>
      <w:lvlText w:val=""/>
      <w:lvlJc w:val="left"/>
      <w:pPr>
        <w:ind w:left="7056" w:hanging="360"/>
      </w:pPr>
      <w:rPr>
        <w:rFonts w:ascii="Symbol" w:hAnsi="Symbol" w:hint="default"/>
      </w:rPr>
    </w:lvl>
    <w:lvl w:ilvl="4" w:tplc="040E0003" w:tentative="1">
      <w:start w:val="1"/>
      <w:numFmt w:val="bullet"/>
      <w:lvlText w:val="o"/>
      <w:lvlJc w:val="left"/>
      <w:pPr>
        <w:ind w:left="7776" w:hanging="360"/>
      </w:pPr>
      <w:rPr>
        <w:rFonts w:ascii="Courier New" w:hAnsi="Courier New" w:cs="Courier New" w:hint="default"/>
      </w:rPr>
    </w:lvl>
    <w:lvl w:ilvl="5" w:tplc="040E0005" w:tentative="1">
      <w:start w:val="1"/>
      <w:numFmt w:val="bullet"/>
      <w:lvlText w:val=""/>
      <w:lvlJc w:val="left"/>
      <w:pPr>
        <w:ind w:left="8496" w:hanging="360"/>
      </w:pPr>
      <w:rPr>
        <w:rFonts w:ascii="Wingdings" w:hAnsi="Wingdings" w:hint="default"/>
      </w:rPr>
    </w:lvl>
    <w:lvl w:ilvl="6" w:tplc="040E0001" w:tentative="1">
      <w:start w:val="1"/>
      <w:numFmt w:val="bullet"/>
      <w:lvlText w:val=""/>
      <w:lvlJc w:val="left"/>
      <w:pPr>
        <w:ind w:left="9216" w:hanging="360"/>
      </w:pPr>
      <w:rPr>
        <w:rFonts w:ascii="Symbol" w:hAnsi="Symbol" w:hint="default"/>
      </w:rPr>
    </w:lvl>
    <w:lvl w:ilvl="7" w:tplc="040E0003" w:tentative="1">
      <w:start w:val="1"/>
      <w:numFmt w:val="bullet"/>
      <w:lvlText w:val="o"/>
      <w:lvlJc w:val="left"/>
      <w:pPr>
        <w:ind w:left="9936" w:hanging="360"/>
      </w:pPr>
      <w:rPr>
        <w:rFonts w:ascii="Courier New" w:hAnsi="Courier New" w:cs="Courier New" w:hint="default"/>
      </w:rPr>
    </w:lvl>
    <w:lvl w:ilvl="8" w:tplc="040E0005" w:tentative="1">
      <w:start w:val="1"/>
      <w:numFmt w:val="bullet"/>
      <w:lvlText w:val=""/>
      <w:lvlJc w:val="left"/>
      <w:pPr>
        <w:ind w:left="10656" w:hanging="360"/>
      </w:pPr>
      <w:rPr>
        <w:rFonts w:ascii="Wingdings" w:hAnsi="Wingdings" w:hint="default"/>
      </w:rPr>
    </w:lvl>
  </w:abstractNum>
  <w:abstractNum w:abstractNumId="8" w15:restartNumberingAfterBreak="0">
    <w:nsid w:val="4FED0F0E"/>
    <w:multiLevelType w:val="multilevel"/>
    <w:tmpl w:val="20C0E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66623B"/>
    <w:multiLevelType w:val="hybridMultilevel"/>
    <w:tmpl w:val="A23A38F0"/>
    <w:lvl w:ilvl="0" w:tplc="C69E207C">
      <w:start w:val="1"/>
      <w:numFmt w:val="decimal"/>
      <w:lvlText w:val="%1."/>
      <w:lvlJc w:val="left"/>
      <w:pPr>
        <w:ind w:left="652" w:hanging="360"/>
      </w:pPr>
      <w:rPr>
        <w:rFonts w:hint="default"/>
      </w:rPr>
    </w:lvl>
    <w:lvl w:ilvl="1" w:tplc="040E0019" w:tentative="1">
      <w:start w:val="1"/>
      <w:numFmt w:val="lowerLetter"/>
      <w:lvlText w:val="%2."/>
      <w:lvlJc w:val="left"/>
      <w:pPr>
        <w:ind w:left="1372" w:hanging="360"/>
      </w:pPr>
    </w:lvl>
    <w:lvl w:ilvl="2" w:tplc="040E001B" w:tentative="1">
      <w:start w:val="1"/>
      <w:numFmt w:val="lowerRoman"/>
      <w:lvlText w:val="%3."/>
      <w:lvlJc w:val="right"/>
      <w:pPr>
        <w:ind w:left="2092" w:hanging="180"/>
      </w:pPr>
    </w:lvl>
    <w:lvl w:ilvl="3" w:tplc="040E000F" w:tentative="1">
      <w:start w:val="1"/>
      <w:numFmt w:val="decimal"/>
      <w:lvlText w:val="%4."/>
      <w:lvlJc w:val="left"/>
      <w:pPr>
        <w:ind w:left="2812" w:hanging="360"/>
      </w:pPr>
    </w:lvl>
    <w:lvl w:ilvl="4" w:tplc="040E0019" w:tentative="1">
      <w:start w:val="1"/>
      <w:numFmt w:val="lowerLetter"/>
      <w:lvlText w:val="%5."/>
      <w:lvlJc w:val="left"/>
      <w:pPr>
        <w:ind w:left="3532" w:hanging="360"/>
      </w:pPr>
    </w:lvl>
    <w:lvl w:ilvl="5" w:tplc="040E001B" w:tentative="1">
      <w:start w:val="1"/>
      <w:numFmt w:val="lowerRoman"/>
      <w:lvlText w:val="%6."/>
      <w:lvlJc w:val="right"/>
      <w:pPr>
        <w:ind w:left="4252" w:hanging="180"/>
      </w:pPr>
    </w:lvl>
    <w:lvl w:ilvl="6" w:tplc="040E000F" w:tentative="1">
      <w:start w:val="1"/>
      <w:numFmt w:val="decimal"/>
      <w:lvlText w:val="%7."/>
      <w:lvlJc w:val="left"/>
      <w:pPr>
        <w:ind w:left="4972" w:hanging="360"/>
      </w:pPr>
    </w:lvl>
    <w:lvl w:ilvl="7" w:tplc="040E0019" w:tentative="1">
      <w:start w:val="1"/>
      <w:numFmt w:val="lowerLetter"/>
      <w:lvlText w:val="%8."/>
      <w:lvlJc w:val="left"/>
      <w:pPr>
        <w:ind w:left="5692" w:hanging="360"/>
      </w:pPr>
    </w:lvl>
    <w:lvl w:ilvl="8" w:tplc="040E001B" w:tentative="1">
      <w:start w:val="1"/>
      <w:numFmt w:val="lowerRoman"/>
      <w:lvlText w:val="%9."/>
      <w:lvlJc w:val="right"/>
      <w:pPr>
        <w:ind w:left="6412" w:hanging="180"/>
      </w:pPr>
    </w:lvl>
  </w:abstractNum>
  <w:abstractNum w:abstractNumId="10" w15:restartNumberingAfterBreak="0">
    <w:nsid w:val="53F767E1"/>
    <w:multiLevelType w:val="hybridMultilevel"/>
    <w:tmpl w:val="BD08744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94E89"/>
    <w:multiLevelType w:val="hybridMultilevel"/>
    <w:tmpl w:val="74E60F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DF83409"/>
    <w:multiLevelType w:val="hybridMultilevel"/>
    <w:tmpl w:val="EE548A6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60C52457"/>
    <w:multiLevelType w:val="hybridMultilevel"/>
    <w:tmpl w:val="D112352E"/>
    <w:lvl w:ilvl="0" w:tplc="AB38008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E37719D"/>
    <w:multiLevelType w:val="hybridMultilevel"/>
    <w:tmpl w:val="422AAE5E"/>
    <w:lvl w:ilvl="0" w:tplc="040E000F">
      <w:start w:val="1"/>
      <w:numFmt w:val="decimal"/>
      <w:lvlText w:val="%1."/>
      <w:lvlJc w:val="left"/>
      <w:pPr>
        <w:tabs>
          <w:tab w:val="num" w:pos="644"/>
        </w:tabs>
        <w:ind w:left="64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16cid:durableId="1560750716">
    <w:abstractNumId w:val="4"/>
  </w:num>
  <w:num w:numId="2" w16cid:durableId="53938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894886">
    <w:abstractNumId w:val="9"/>
  </w:num>
  <w:num w:numId="4" w16cid:durableId="75710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979311">
    <w:abstractNumId w:val="7"/>
  </w:num>
  <w:num w:numId="6" w16cid:durableId="658073633">
    <w:abstractNumId w:val="10"/>
  </w:num>
  <w:num w:numId="7" w16cid:durableId="1621840899">
    <w:abstractNumId w:val="3"/>
  </w:num>
  <w:num w:numId="8" w16cid:durableId="997803968">
    <w:abstractNumId w:val="5"/>
  </w:num>
  <w:num w:numId="9" w16cid:durableId="1969041167">
    <w:abstractNumId w:val="1"/>
  </w:num>
  <w:num w:numId="10" w16cid:durableId="1512796052">
    <w:abstractNumId w:val="13"/>
  </w:num>
  <w:num w:numId="11" w16cid:durableId="1886407309">
    <w:abstractNumId w:val="11"/>
  </w:num>
  <w:num w:numId="12" w16cid:durableId="1675721622">
    <w:abstractNumId w:val="0"/>
  </w:num>
  <w:num w:numId="13" w16cid:durableId="2113931500">
    <w:abstractNumId w:val="6"/>
  </w:num>
  <w:num w:numId="14" w16cid:durableId="2125344537">
    <w:abstractNumId w:val="2"/>
  </w:num>
  <w:num w:numId="15" w16cid:durableId="1098600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EC"/>
    <w:rsid w:val="00001694"/>
    <w:rsid w:val="00006C1F"/>
    <w:rsid w:val="00032D40"/>
    <w:rsid w:val="0003702D"/>
    <w:rsid w:val="00051582"/>
    <w:rsid w:val="00064202"/>
    <w:rsid w:val="000B1685"/>
    <w:rsid w:val="000B2211"/>
    <w:rsid w:val="000C593A"/>
    <w:rsid w:val="000D5554"/>
    <w:rsid w:val="000F0700"/>
    <w:rsid w:val="00101CC2"/>
    <w:rsid w:val="00106FFE"/>
    <w:rsid w:val="0011028E"/>
    <w:rsid w:val="0012419A"/>
    <w:rsid w:val="00131F0D"/>
    <w:rsid w:val="00132161"/>
    <w:rsid w:val="001755E6"/>
    <w:rsid w:val="00181799"/>
    <w:rsid w:val="00197FC4"/>
    <w:rsid w:val="001A4648"/>
    <w:rsid w:val="001B334E"/>
    <w:rsid w:val="001B3CA0"/>
    <w:rsid w:val="0024672E"/>
    <w:rsid w:val="00254DA8"/>
    <w:rsid w:val="002568CB"/>
    <w:rsid w:val="00262CF0"/>
    <w:rsid w:val="00273D89"/>
    <w:rsid w:val="002767E8"/>
    <w:rsid w:val="00280DC6"/>
    <w:rsid w:val="002B07DC"/>
    <w:rsid w:val="002C7EB3"/>
    <w:rsid w:val="002E0E60"/>
    <w:rsid w:val="002E6B35"/>
    <w:rsid w:val="00303C8B"/>
    <w:rsid w:val="003120BA"/>
    <w:rsid w:val="003160A0"/>
    <w:rsid w:val="00321643"/>
    <w:rsid w:val="00325973"/>
    <w:rsid w:val="0032649B"/>
    <w:rsid w:val="00333C51"/>
    <w:rsid w:val="0033452B"/>
    <w:rsid w:val="0034130E"/>
    <w:rsid w:val="00356256"/>
    <w:rsid w:val="00387E79"/>
    <w:rsid w:val="00393DFC"/>
    <w:rsid w:val="003A0D08"/>
    <w:rsid w:val="003B61AA"/>
    <w:rsid w:val="003C028B"/>
    <w:rsid w:val="003C65B1"/>
    <w:rsid w:val="003C73C4"/>
    <w:rsid w:val="003E43EC"/>
    <w:rsid w:val="00401DC8"/>
    <w:rsid w:val="00404352"/>
    <w:rsid w:val="00414256"/>
    <w:rsid w:val="00415A39"/>
    <w:rsid w:val="00430EA9"/>
    <w:rsid w:val="0044306D"/>
    <w:rsid w:val="0046228B"/>
    <w:rsid w:val="004646DF"/>
    <w:rsid w:val="00464820"/>
    <w:rsid w:val="00470185"/>
    <w:rsid w:val="004A5006"/>
    <w:rsid w:val="004D69B2"/>
    <w:rsid w:val="004E5D2B"/>
    <w:rsid w:val="004E6625"/>
    <w:rsid w:val="004F07BF"/>
    <w:rsid w:val="004F27D0"/>
    <w:rsid w:val="00504834"/>
    <w:rsid w:val="00506A90"/>
    <w:rsid w:val="00514CD3"/>
    <w:rsid w:val="005246DD"/>
    <w:rsid w:val="00526EA0"/>
    <w:rsid w:val="005321D7"/>
    <w:rsid w:val="005408AF"/>
    <w:rsid w:val="0054423B"/>
    <w:rsid w:val="00555982"/>
    <w:rsid w:val="0059090C"/>
    <w:rsid w:val="005A11E7"/>
    <w:rsid w:val="005B08EE"/>
    <w:rsid w:val="005B3EF7"/>
    <w:rsid w:val="005C2C6C"/>
    <w:rsid w:val="005D0011"/>
    <w:rsid w:val="005F19FE"/>
    <w:rsid w:val="0061287F"/>
    <w:rsid w:val="00622AA7"/>
    <w:rsid w:val="00626891"/>
    <w:rsid w:val="00634662"/>
    <w:rsid w:val="00635388"/>
    <w:rsid w:val="00663D8C"/>
    <w:rsid w:val="00673677"/>
    <w:rsid w:val="00694AFE"/>
    <w:rsid w:val="006A73A5"/>
    <w:rsid w:val="006B5218"/>
    <w:rsid w:val="006B54C7"/>
    <w:rsid w:val="006C4D12"/>
    <w:rsid w:val="00710D2B"/>
    <w:rsid w:val="00731610"/>
    <w:rsid w:val="007326FF"/>
    <w:rsid w:val="00751D70"/>
    <w:rsid w:val="0076086A"/>
    <w:rsid w:val="00760F4C"/>
    <w:rsid w:val="007631D5"/>
    <w:rsid w:val="007A05B4"/>
    <w:rsid w:val="007A0E65"/>
    <w:rsid w:val="007A7F9C"/>
    <w:rsid w:val="007B2FF9"/>
    <w:rsid w:val="007B3669"/>
    <w:rsid w:val="007B4FA9"/>
    <w:rsid w:val="007C40AF"/>
    <w:rsid w:val="007C501B"/>
    <w:rsid w:val="007D451A"/>
    <w:rsid w:val="007E7F32"/>
    <w:rsid w:val="007F2F31"/>
    <w:rsid w:val="007F3A67"/>
    <w:rsid w:val="008116E5"/>
    <w:rsid w:val="0082660D"/>
    <w:rsid w:val="00834A26"/>
    <w:rsid w:val="00840510"/>
    <w:rsid w:val="008728D0"/>
    <w:rsid w:val="00874A7E"/>
    <w:rsid w:val="00890AC7"/>
    <w:rsid w:val="008C1467"/>
    <w:rsid w:val="008C4D8C"/>
    <w:rsid w:val="008D2B98"/>
    <w:rsid w:val="008D5ECC"/>
    <w:rsid w:val="008E25EC"/>
    <w:rsid w:val="008E6A54"/>
    <w:rsid w:val="008E6AB1"/>
    <w:rsid w:val="009024D5"/>
    <w:rsid w:val="0091509C"/>
    <w:rsid w:val="0092156D"/>
    <w:rsid w:val="009316CE"/>
    <w:rsid w:val="009348EA"/>
    <w:rsid w:val="009377E3"/>
    <w:rsid w:val="00937CFE"/>
    <w:rsid w:val="00947ECC"/>
    <w:rsid w:val="00953E1F"/>
    <w:rsid w:val="0096070A"/>
    <w:rsid w:val="0096279B"/>
    <w:rsid w:val="009A2C2C"/>
    <w:rsid w:val="009B0B46"/>
    <w:rsid w:val="009B2F21"/>
    <w:rsid w:val="009B5040"/>
    <w:rsid w:val="009D4366"/>
    <w:rsid w:val="00A429B7"/>
    <w:rsid w:val="00A64CC2"/>
    <w:rsid w:val="00A7633E"/>
    <w:rsid w:val="00A913C3"/>
    <w:rsid w:val="00A94A12"/>
    <w:rsid w:val="00AB6FC8"/>
    <w:rsid w:val="00AB7B31"/>
    <w:rsid w:val="00AD08CD"/>
    <w:rsid w:val="00AE14C5"/>
    <w:rsid w:val="00B0034A"/>
    <w:rsid w:val="00B0159D"/>
    <w:rsid w:val="00B103B4"/>
    <w:rsid w:val="00B16CF1"/>
    <w:rsid w:val="00B27192"/>
    <w:rsid w:val="00B4350F"/>
    <w:rsid w:val="00B5215E"/>
    <w:rsid w:val="00B53D80"/>
    <w:rsid w:val="00B610E8"/>
    <w:rsid w:val="00B61FD7"/>
    <w:rsid w:val="00B728BA"/>
    <w:rsid w:val="00B8742B"/>
    <w:rsid w:val="00BA4DFF"/>
    <w:rsid w:val="00BA710A"/>
    <w:rsid w:val="00BC46F6"/>
    <w:rsid w:val="00BD2A00"/>
    <w:rsid w:val="00BD2D29"/>
    <w:rsid w:val="00BE370B"/>
    <w:rsid w:val="00C2627D"/>
    <w:rsid w:val="00C36049"/>
    <w:rsid w:val="00C71215"/>
    <w:rsid w:val="00C71580"/>
    <w:rsid w:val="00C851AB"/>
    <w:rsid w:val="00CA483B"/>
    <w:rsid w:val="00CA55EC"/>
    <w:rsid w:val="00CD081E"/>
    <w:rsid w:val="00CD4AAD"/>
    <w:rsid w:val="00CE4768"/>
    <w:rsid w:val="00D00E1B"/>
    <w:rsid w:val="00D23F1E"/>
    <w:rsid w:val="00D318DB"/>
    <w:rsid w:val="00D31CAC"/>
    <w:rsid w:val="00D360DB"/>
    <w:rsid w:val="00D369FD"/>
    <w:rsid w:val="00D372EB"/>
    <w:rsid w:val="00D414C6"/>
    <w:rsid w:val="00D54DF8"/>
    <w:rsid w:val="00D713B0"/>
    <w:rsid w:val="00D77A22"/>
    <w:rsid w:val="00D80D22"/>
    <w:rsid w:val="00DA14B3"/>
    <w:rsid w:val="00DD3870"/>
    <w:rsid w:val="00DF5842"/>
    <w:rsid w:val="00DF667A"/>
    <w:rsid w:val="00E021E4"/>
    <w:rsid w:val="00E05BAB"/>
    <w:rsid w:val="00E26AA9"/>
    <w:rsid w:val="00E33FAD"/>
    <w:rsid w:val="00E542E9"/>
    <w:rsid w:val="00E63CDA"/>
    <w:rsid w:val="00E65ADA"/>
    <w:rsid w:val="00E67470"/>
    <w:rsid w:val="00E72A17"/>
    <w:rsid w:val="00E82F69"/>
    <w:rsid w:val="00E86E38"/>
    <w:rsid w:val="00E94893"/>
    <w:rsid w:val="00E950D2"/>
    <w:rsid w:val="00EB56E1"/>
    <w:rsid w:val="00EB5CC4"/>
    <w:rsid w:val="00EC2041"/>
    <w:rsid w:val="00EC4F94"/>
    <w:rsid w:val="00EC7C11"/>
    <w:rsid w:val="00EF21EA"/>
    <w:rsid w:val="00F10789"/>
    <w:rsid w:val="00F17E03"/>
    <w:rsid w:val="00F334A3"/>
    <w:rsid w:val="00F76AC6"/>
    <w:rsid w:val="00F84300"/>
    <w:rsid w:val="00FC6419"/>
    <w:rsid w:val="00FD39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B8F37"/>
  <w15:chartTrackingRefBased/>
  <w15:docId w15:val="{4000FED7-373F-44F0-9889-D15B95B2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styleId="Hiperhivatkozs">
    <w:name w:val="Hyperlink"/>
    <w:basedOn w:val="Bekezdsalapbettpusa"/>
    <w:rsid w:val="000C593A"/>
    <w:rPr>
      <w:color w:val="0563C1" w:themeColor="hyperlink"/>
      <w:u w:val="single"/>
    </w:rPr>
  </w:style>
  <w:style w:type="character" w:customStyle="1" w:styleId="lfejChar">
    <w:name w:val="Élőfej Char"/>
    <w:basedOn w:val="Bekezdsalapbettpusa"/>
    <w:link w:val="lfej"/>
    <w:rsid w:val="00514CD3"/>
    <w:rPr>
      <w:sz w:val="24"/>
      <w:szCs w:val="24"/>
    </w:rPr>
  </w:style>
  <w:style w:type="character" w:customStyle="1" w:styleId="Feloldatlanmegemlts1">
    <w:name w:val="Feloldatlan megemlítés1"/>
    <w:basedOn w:val="Bekezdsalapbettpusa"/>
    <w:uiPriority w:val="99"/>
    <w:semiHidden/>
    <w:unhideWhenUsed/>
    <w:rsid w:val="00760F4C"/>
    <w:rPr>
      <w:color w:val="605E5C"/>
      <w:shd w:val="clear" w:color="auto" w:fill="E1DFDD"/>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A64CC2"/>
    <w:pPr>
      <w:ind w:left="720"/>
      <w:contextualSpacing/>
    </w:pPr>
  </w:style>
  <w:style w:type="paragraph" w:styleId="Szvegtrzs">
    <w:name w:val="Body Text"/>
    <w:basedOn w:val="Norml"/>
    <w:link w:val="SzvegtrzsChar"/>
    <w:unhideWhenUsed/>
    <w:rsid w:val="00333C51"/>
    <w:pPr>
      <w:overflowPunct w:val="0"/>
      <w:autoSpaceDE w:val="0"/>
      <w:autoSpaceDN w:val="0"/>
      <w:adjustRightInd w:val="0"/>
      <w:jc w:val="both"/>
    </w:pPr>
  </w:style>
  <w:style w:type="character" w:customStyle="1" w:styleId="SzvegtrzsChar">
    <w:name w:val="Szövegtörzs Char"/>
    <w:basedOn w:val="Bekezdsalapbettpusa"/>
    <w:link w:val="Szvegtrzs"/>
    <w:rsid w:val="00333C51"/>
    <w:rPr>
      <w:sz w:val="24"/>
      <w:szCs w:val="24"/>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0B1685"/>
    <w:rPr>
      <w:sz w:val="24"/>
      <w:szCs w:val="24"/>
    </w:rPr>
  </w:style>
  <w:style w:type="paragraph" w:styleId="Nincstrkz">
    <w:name w:val="No Spacing"/>
    <w:uiPriority w:val="1"/>
    <w:qFormat/>
    <w:rsid w:val="000B1685"/>
    <w:rPr>
      <w:sz w:val="24"/>
    </w:rPr>
  </w:style>
  <w:style w:type="table" w:customStyle="1" w:styleId="Rcsostblzat1">
    <w:name w:val="Rácsos táblázat1"/>
    <w:basedOn w:val="Normltblzat"/>
    <w:next w:val="Rcsostblzat"/>
    <w:uiPriority w:val="59"/>
    <w:rsid w:val="000B16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rsid w:val="000B1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2.xml><?xml version="1.0" encoding="utf-8"?>
<ds:datastoreItem xmlns:ds="http://schemas.openxmlformats.org/officeDocument/2006/customXml" ds:itemID="{7A45268C-43FE-4E92-9D82-13864E6D88B8}">
  <ds:schemaRef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A3B23-2543-4929-B31C-56469DCC347B}"/>
</file>

<file path=docProps/app.xml><?xml version="1.0" encoding="utf-8"?>
<Properties xmlns="http://schemas.openxmlformats.org/officeDocument/2006/extended-properties" xmlns:vt="http://schemas.openxmlformats.org/officeDocument/2006/docPropsVTypes">
  <Template>normal</Template>
  <TotalTime>11</TotalTime>
  <Pages>7</Pages>
  <Words>3750</Words>
  <Characters>25516</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Balázs József</dc:creator>
  <cp:keywords/>
  <dc:description/>
  <cp:lastModifiedBy>Tóth Balázs József</cp:lastModifiedBy>
  <cp:revision>4</cp:revision>
  <cp:lastPrinted>2025-11-24T13:14:00Z</cp:lastPrinted>
  <dcterms:created xsi:type="dcterms:W3CDTF">2025-11-24T15:36:00Z</dcterms:created>
  <dcterms:modified xsi:type="dcterms:W3CDTF">2025-11-27T09:42:00Z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