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D484" w14:textId="77777777" w:rsidR="00712590" w:rsidRDefault="002021E8" w:rsidP="00A65E07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Szombathely Megyei Jogú Város Önkormányzata Közgyűlésének</w:t>
      </w:r>
    </w:p>
    <w:p w14:paraId="6EDA3952" w14:textId="0B06120F" w:rsidR="00396C88" w:rsidRPr="00712590" w:rsidRDefault="00352983" w:rsidP="00A65E07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24</w:t>
      </w:r>
      <w:r w:rsidR="002021E8" w:rsidRPr="00712590">
        <w:rPr>
          <w:rFonts w:ascii="Calibri" w:hAnsi="Calibri" w:cs="Calibri"/>
          <w:b/>
          <w:bCs/>
          <w:sz w:val="22"/>
          <w:szCs w:val="22"/>
        </w:rPr>
        <w:t>/</w:t>
      </w:r>
      <w:r w:rsidR="00712590">
        <w:rPr>
          <w:rFonts w:ascii="Calibri" w:hAnsi="Calibri" w:cs="Calibri"/>
          <w:b/>
          <w:bCs/>
          <w:sz w:val="22"/>
          <w:szCs w:val="22"/>
        </w:rPr>
        <w:t>2025.</w:t>
      </w:r>
      <w:r w:rsidR="002021E8" w:rsidRPr="00712590">
        <w:rPr>
          <w:rFonts w:ascii="Calibri" w:hAnsi="Calibri" w:cs="Calibri"/>
          <w:b/>
          <w:bCs/>
          <w:sz w:val="22"/>
          <w:szCs w:val="22"/>
        </w:rPr>
        <w:t xml:space="preserve"> (</w:t>
      </w:r>
      <w:r>
        <w:rPr>
          <w:rFonts w:ascii="Calibri" w:hAnsi="Calibri" w:cs="Calibri"/>
          <w:b/>
          <w:bCs/>
          <w:sz w:val="22"/>
          <w:szCs w:val="22"/>
        </w:rPr>
        <w:t>X.30</w:t>
      </w:r>
      <w:r w:rsidR="002021E8" w:rsidRPr="00712590">
        <w:rPr>
          <w:rFonts w:ascii="Calibri" w:hAnsi="Calibri" w:cs="Calibri"/>
          <w:b/>
          <w:bCs/>
          <w:sz w:val="22"/>
          <w:szCs w:val="22"/>
        </w:rPr>
        <w:t>.) önkormányzati rendelete</w:t>
      </w:r>
    </w:p>
    <w:p w14:paraId="44D5E55E" w14:textId="77777777" w:rsidR="00396C88" w:rsidRDefault="002021E8" w:rsidP="00A65E07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a közterület használatának szabályairól szóló 2/2011. (I.31.) önkormányzati rendelet módosításáról</w:t>
      </w:r>
    </w:p>
    <w:p w14:paraId="3473018D" w14:textId="77777777" w:rsidR="00A65E07" w:rsidRDefault="00A65E07" w:rsidP="00A65E07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51FC197" w14:textId="77777777" w:rsidR="00A65E07" w:rsidRPr="00712590" w:rsidRDefault="00A65E07" w:rsidP="00A65E07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CCD1440" w14:textId="77777777" w:rsidR="00396C88" w:rsidRPr="00712590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[1] A reklám és a reklámeszköz elhelyezésének szabályairól szóló 476/2024. (XII.31.) Korm. rendelet hatályba lépését követően sor került a településkép védelméről szóló 26/2017. (XII.20.) önkormányzati rendelet módosítására a magasabb szintű jogszabályokkal történő jogharmonizáció érdekében. A közterület használatának szabályairól szóló 2/2011. (I.31.) önkormányzati rendelet jelen módosításának a célja a jogharmonizáció folytatása, a magyar építészetről szóló 2023. évi C. törvénnyel, a fenti kormányrendelettel és a településkép védelméről szóló 26/2017. (XII.20.) önkormányzati rendelettel való összhang megteremtése.</w:t>
      </w:r>
    </w:p>
    <w:p w14:paraId="428EB191" w14:textId="77777777" w:rsidR="00396C88" w:rsidRPr="00712590" w:rsidRDefault="002021E8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[2] Szombathely Megyei Jogú Város Önkormányzatának Közgyűlése az Alaptörvény 32. cikk (2) bekezdésben biztosított eredeti jogalkotói hatáskörében, a Magyarország helyi önkormányzatairól szóló 2011. évi CLXXXIX. törvény 13. § (1) bekezdés 2. pontjában meghatározott feladatkörében eljárva a következőket rendeli el:</w:t>
      </w:r>
    </w:p>
    <w:p w14:paraId="773EEB1A" w14:textId="77777777" w:rsidR="00396C88" w:rsidRPr="00712590" w:rsidRDefault="002021E8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1. §</w:t>
      </w:r>
    </w:p>
    <w:p w14:paraId="43CE4612" w14:textId="77777777" w:rsidR="00396C88" w:rsidRPr="00712590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A közterület használatának szabályairól szóló 2/2011. (I.31.) önkormányzati rendelet (a továbbiakban: Rendelet) bevezetője helyébe a következő rendelkezés lép:</w:t>
      </w:r>
    </w:p>
    <w:p w14:paraId="5B6303AB" w14:textId="77777777" w:rsidR="00396C88" w:rsidRPr="00712590" w:rsidRDefault="002021E8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„Szombathely Megyei Jogú Város Önkormányzatának Közgyűlése az Alaptörvény 32. cikk (2) bekezdésében biztosított eredeti jogalkotói hatáskörében, a Magyarország helyi önkormányzatairól szóló 2011. évi CLXXXIX. törvény 13. § (1) bekezdés 2. pontjában meghatározott feladatkörében eljárva a következőket rendeli el:”</w:t>
      </w:r>
    </w:p>
    <w:p w14:paraId="00909CE1" w14:textId="77777777" w:rsidR="00396C88" w:rsidRPr="00712590" w:rsidRDefault="002021E8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2. §</w:t>
      </w:r>
    </w:p>
    <w:p w14:paraId="46DF0A7A" w14:textId="77777777" w:rsidR="00396C88" w:rsidRPr="00712590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A Rendelet 11/A. § (2) bekezdés c) pontja helyébe a következő rendelkezés lép:</w:t>
      </w:r>
    </w:p>
    <w:p w14:paraId="75A1C0A3" w14:textId="77777777" w:rsidR="00396C88" w:rsidRPr="00712590" w:rsidRDefault="002021E8">
      <w:pPr>
        <w:pStyle w:val="Szvegtrzs"/>
        <w:spacing w:before="240"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712590">
        <w:rPr>
          <w:rFonts w:ascii="Calibri" w:hAnsi="Calibri" w:cs="Calibri"/>
          <w:i/>
          <w:iCs/>
          <w:sz w:val="22"/>
          <w:szCs w:val="22"/>
        </w:rPr>
        <w:t>(Közterület-használati szerződést az köthet, aki rendelkezik:)</w:t>
      </w:r>
    </w:p>
    <w:p w14:paraId="59681C1C" w14:textId="77777777" w:rsidR="00396C88" w:rsidRPr="00712590" w:rsidRDefault="002021E8">
      <w:pPr>
        <w:pStyle w:val="Szvegtrzs"/>
        <w:spacing w:after="24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„</w:t>
      </w:r>
      <w:r w:rsidRPr="00712590">
        <w:rPr>
          <w:rFonts w:ascii="Calibri" w:hAnsi="Calibri" w:cs="Calibri"/>
          <w:i/>
          <w:iCs/>
          <w:sz w:val="22"/>
          <w:szCs w:val="22"/>
        </w:rPr>
        <w:t>c)</w:t>
      </w:r>
      <w:r w:rsidRPr="00712590">
        <w:rPr>
          <w:rFonts w:ascii="Calibri" w:hAnsi="Calibri" w:cs="Calibri"/>
          <w:sz w:val="22"/>
          <w:szCs w:val="22"/>
        </w:rPr>
        <w:tab/>
        <w:t>vendéglátó ipari előkert létesítése esetén a közterületen elhelyezendő szerkezeteknek, berendezéseknek az illetékes hatóság által jóváhagyott helyszínrajzával és műszaki tervével.”</w:t>
      </w:r>
    </w:p>
    <w:p w14:paraId="0A0B316C" w14:textId="77777777" w:rsidR="00396C88" w:rsidRPr="00712590" w:rsidRDefault="002021E8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3. §</w:t>
      </w:r>
    </w:p>
    <w:p w14:paraId="6A73A824" w14:textId="77777777" w:rsidR="00396C88" w:rsidRPr="00712590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A Rendelet 13. §-a helyébe a következő rendelkezés lép:</w:t>
      </w:r>
    </w:p>
    <w:p w14:paraId="720657D9" w14:textId="77777777" w:rsidR="00396C88" w:rsidRPr="00712590" w:rsidRDefault="002021E8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„13. §</w:t>
      </w:r>
    </w:p>
    <w:p w14:paraId="786519D0" w14:textId="77777777" w:rsidR="00396C88" w:rsidRPr="00712590" w:rsidRDefault="002021E8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A közterület-használati szerződés megkötése során figyelembe kell venni a településrendezési és építési követelmények alapszabályzatát, a településrendezési és településképi rendelet előírásait, műemlékvédelmi, a köztisztasági, környezetvédelmi, továbbá a hozzájárulásokban előírt követelményeket.”</w:t>
      </w:r>
    </w:p>
    <w:p w14:paraId="599C35AD" w14:textId="77777777" w:rsidR="00396C88" w:rsidRPr="00712590" w:rsidRDefault="002021E8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4. §</w:t>
      </w:r>
    </w:p>
    <w:p w14:paraId="58C40417" w14:textId="77777777" w:rsidR="00396C88" w:rsidRPr="00712590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A Rendelet 23. § (2)–(4) bekezdése helyébe a következő rendelkezések lépnek:</w:t>
      </w:r>
    </w:p>
    <w:p w14:paraId="72DDC2D0" w14:textId="77777777" w:rsidR="00396C88" w:rsidRPr="00712590" w:rsidRDefault="002021E8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„(2) Közterületre reklámot, reklámhordozót kihelyezni kizárólag a reklám és a reklámeszköz elhelyezésének szabályairól szóló 476/2024. (XII.31.) Korm. rendelet szerinti eljárás lefolytatását követően, jogerős közterület-használati engedély birtokában és a 6. mellékletben meghatározott díj megfizetését követően lehet. Mobil plakáttartó berendezés valamint megállító tábla elhelyezése esetén nem kell hatósági szerződést kötni.</w:t>
      </w:r>
    </w:p>
    <w:p w14:paraId="4087AB4F" w14:textId="77777777" w:rsidR="00396C88" w:rsidRPr="00712590" w:rsidRDefault="002021E8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lastRenderedPageBreak/>
        <w:t>(3) A reklám és a reklámeszköz elhelyezésének szabályairól szóló 476/2024. (XII.31.) Korm. rendelet szerinti tudomásul vétel, valamint a közterület-használati engedély 3. személyre semmilyen jogügylettel nem ruházható át, az engedélyek kizárólag a jogosultat illetik meg. Amennyiben a jogosult személye bármilyen okból kifolyólag megváltozik, úgy a közterület használati jogosultság megszűnik, és a reklámhordozó elhelyezésére vonatkozóan új eljárást kell kezdeményezni és lefolytatni.</w:t>
      </w:r>
    </w:p>
    <w:p w14:paraId="2FC3D862" w14:textId="77777777" w:rsidR="00396C88" w:rsidRPr="00712590" w:rsidRDefault="002021E8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(4) Reklám, reklámhordozó közterületen történő elhelyezése esetén a magyar építészetről szóló 2023. évi C. törvényben valamint a reklám és a reklámeszköz elhelyezésének szabályairól szóló 476/2024. (XII.31.) Korm. rendeletben meghatározott fogalmakat kell alkalmazni.”</w:t>
      </w:r>
    </w:p>
    <w:p w14:paraId="0750E38C" w14:textId="77777777" w:rsidR="00396C88" w:rsidRPr="00712590" w:rsidRDefault="002021E8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5. §</w:t>
      </w:r>
    </w:p>
    <w:p w14:paraId="45363153" w14:textId="77777777" w:rsidR="00396C88" w:rsidRPr="00712590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A Rendelet 6. melléklete az 1. melléklet szerint módosul.</w:t>
      </w:r>
    </w:p>
    <w:p w14:paraId="4B0F1139" w14:textId="77777777" w:rsidR="00396C88" w:rsidRPr="00712590" w:rsidRDefault="002021E8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6. §</w:t>
      </w:r>
    </w:p>
    <w:p w14:paraId="1C1489E8" w14:textId="77777777" w:rsidR="00396C88" w:rsidRPr="00712590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Hatályát veszti a Rendelet</w:t>
      </w:r>
    </w:p>
    <w:p w14:paraId="5AFB46B9" w14:textId="77777777" w:rsidR="00396C88" w:rsidRPr="00712590" w:rsidRDefault="002021E8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i/>
          <w:iCs/>
          <w:sz w:val="22"/>
          <w:szCs w:val="22"/>
        </w:rPr>
        <w:t>a)</w:t>
      </w:r>
      <w:r w:rsidRPr="00712590">
        <w:rPr>
          <w:rFonts w:ascii="Calibri" w:hAnsi="Calibri" w:cs="Calibri"/>
          <w:sz w:val="22"/>
          <w:szCs w:val="22"/>
        </w:rPr>
        <w:tab/>
        <w:t>25/C. §-a,</w:t>
      </w:r>
    </w:p>
    <w:p w14:paraId="74D4FEF2" w14:textId="2CE147A9" w:rsidR="00396C88" w:rsidRPr="00712590" w:rsidRDefault="002021E8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i/>
          <w:iCs/>
          <w:sz w:val="22"/>
          <w:szCs w:val="22"/>
        </w:rPr>
        <w:t>b)</w:t>
      </w:r>
      <w:r w:rsidRPr="00712590">
        <w:rPr>
          <w:rFonts w:ascii="Calibri" w:hAnsi="Calibri" w:cs="Calibri"/>
          <w:sz w:val="22"/>
          <w:szCs w:val="22"/>
        </w:rPr>
        <w:tab/>
        <w:t>6. mellékletében foglalt táblázat 2. sora,</w:t>
      </w:r>
    </w:p>
    <w:p w14:paraId="2A457EA7" w14:textId="28053D75" w:rsidR="00396C88" w:rsidRPr="00712590" w:rsidRDefault="002021E8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i/>
          <w:iCs/>
          <w:sz w:val="22"/>
          <w:szCs w:val="22"/>
        </w:rPr>
        <w:t>c)</w:t>
      </w:r>
      <w:r w:rsidRPr="00712590">
        <w:rPr>
          <w:rFonts w:ascii="Calibri" w:hAnsi="Calibri" w:cs="Calibri"/>
          <w:sz w:val="22"/>
          <w:szCs w:val="22"/>
        </w:rPr>
        <w:tab/>
        <w:t>6. mellékletében foglalt táblázat 5. sora.</w:t>
      </w:r>
    </w:p>
    <w:p w14:paraId="4718A682" w14:textId="77777777" w:rsidR="00396C88" w:rsidRPr="00712590" w:rsidRDefault="002021E8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2590">
        <w:rPr>
          <w:rFonts w:ascii="Calibri" w:hAnsi="Calibri" w:cs="Calibri"/>
          <w:b/>
          <w:bCs/>
          <w:sz w:val="22"/>
          <w:szCs w:val="22"/>
        </w:rPr>
        <w:t>7. §</w:t>
      </w:r>
    </w:p>
    <w:p w14:paraId="5F8C47D8" w14:textId="77777777" w:rsidR="002021E8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Ez a rendelet a kihirdetését követő napon lép hatályba.</w:t>
      </w:r>
    </w:p>
    <w:p w14:paraId="4366F134" w14:textId="77777777" w:rsidR="002021E8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84356BE" w14:textId="77777777" w:rsidR="002021E8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682F970" w14:textId="77777777" w:rsidR="002021E8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BB8FFFA" w14:textId="77777777" w:rsidR="002021E8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BDCFC68" w14:textId="77777777" w:rsidR="00776131" w:rsidRDefault="0077613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340C26E" w14:textId="77777777" w:rsidR="002021E8" w:rsidRDefault="002021E8" w:rsidP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66FE108" w14:textId="77777777" w:rsidR="002021E8" w:rsidRDefault="002021E8" w:rsidP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2021E8" w:rsidRPr="00310712" w14:paraId="5AD9EF14" w14:textId="77777777" w:rsidTr="006F2D09">
        <w:tc>
          <w:tcPr>
            <w:tcW w:w="4818" w:type="dxa"/>
          </w:tcPr>
          <w:p w14:paraId="3D18DF66" w14:textId="77777777" w:rsidR="002021E8" w:rsidRPr="00310712" w:rsidRDefault="002021E8" w:rsidP="006F2D09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0712">
              <w:rPr>
                <w:rFonts w:ascii="Calibri" w:hAnsi="Calibri" w:cs="Calibri"/>
                <w:b/>
                <w:bCs/>
                <w:sz w:val="22"/>
                <w:szCs w:val="22"/>
              </w:rPr>
              <w:t>/: Dr. Nemény András :/</w:t>
            </w:r>
            <w:r w:rsidRPr="00310712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7E3F30AE" w14:textId="77777777" w:rsidR="002021E8" w:rsidRDefault="002021E8" w:rsidP="006F2D09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0712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310712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jegyző</w:t>
            </w:r>
          </w:p>
          <w:p w14:paraId="593B813D" w14:textId="77777777" w:rsidR="002021E8" w:rsidRPr="00310712" w:rsidRDefault="002021E8" w:rsidP="006F2D09">
            <w:pPr>
              <w:pStyle w:val="Szvegtrzs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2A0166D" w14:textId="77777777" w:rsidR="00A65E07" w:rsidRDefault="00A65E0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2010E32" w14:textId="77777777" w:rsidR="00776131" w:rsidRDefault="0077613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3D65F23" w14:textId="77777777" w:rsidR="00A65E07" w:rsidRDefault="00A65E0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C624A" w14:textId="77777777" w:rsidR="00A65E07" w:rsidRDefault="00A65E0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23959B" w14:textId="77777777" w:rsidR="00A65E07" w:rsidRPr="00A65E07" w:rsidRDefault="00A65E07" w:rsidP="00A65E07">
      <w:pPr>
        <w:rPr>
          <w:rFonts w:ascii="Calibri" w:hAnsi="Calibri" w:cs="Calibri"/>
          <w:b/>
          <w:bCs/>
          <w:sz w:val="22"/>
          <w:szCs w:val="22"/>
        </w:rPr>
      </w:pPr>
      <w:r w:rsidRPr="00A65E07">
        <w:rPr>
          <w:rFonts w:ascii="Calibri" w:hAnsi="Calibri" w:cs="Calibr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1C2F0CB0" w14:textId="77777777" w:rsidR="00A65E07" w:rsidRPr="00A65E07" w:rsidRDefault="00A65E07" w:rsidP="00A65E07">
      <w:pPr>
        <w:rPr>
          <w:rFonts w:ascii="Calibri" w:hAnsi="Calibri" w:cs="Calibri"/>
          <w:b/>
          <w:bCs/>
          <w:sz w:val="22"/>
          <w:szCs w:val="22"/>
        </w:rPr>
      </w:pPr>
    </w:p>
    <w:p w14:paraId="54068A50" w14:textId="4A78F982" w:rsidR="00A65E07" w:rsidRPr="00A65E07" w:rsidRDefault="00A65E07" w:rsidP="00A65E07">
      <w:pPr>
        <w:rPr>
          <w:rFonts w:ascii="Calibri" w:hAnsi="Calibri" w:cs="Calibri"/>
          <w:b/>
          <w:bCs/>
          <w:sz w:val="22"/>
          <w:szCs w:val="22"/>
        </w:rPr>
      </w:pPr>
      <w:r w:rsidRPr="00A65E07">
        <w:rPr>
          <w:rFonts w:ascii="Calibri" w:hAnsi="Calibri" w:cs="Calibri"/>
          <w:b/>
          <w:bCs/>
          <w:sz w:val="22"/>
          <w:szCs w:val="22"/>
        </w:rPr>
        <w:t xml:space="preserve">Szombathely, 2025. </w:t>
      </w:r>
      <w:r w:rsidR="00352983">
        <w:rPr>
          <w:rFonts w:ascii="Calibri" w:hAnsi="Calibri" w:cs="Calibri"/>
          <w:b/>
          <w:bCs/>
          <w:sz w:val="22"/>
          <w:szCs w:val="22"/>
        </w:rPr>
        <w:t>október 30.</w:t>
      </w:r>
    </w:p>
    <w:p w14:paraId="19F4F8C1" w14:textId="77777777" w:rsidR="00A65E07" w:rsidRDefault="00A65E07" w:rsidP="00A65E07">
      <w:pPr>
        <w:rPr>
          <w:rFonts w:ascii="Calibri" w:hAnsi="Calibri" w:cs="Calibri"/>
          <w:b/>
          <w:bCs/>
          <w:sz w:val="22"/>
          <w:szCs w:val="22"/>
        </w:rPr>
      </w:pPr>
    </w:p>
    <w:p w14:paraId="67FF4EBE" w14:textId="77777777" w:rsidR="00776131" w:rsidRPr="00A65E07" w:rsidRDefault="00776131" w:rsidP="00A65E07">
      <w:pPr>
        <w:rPr>
          <w:rFonts w:ascii="Calibri" w:hAnsi="Calibri" w:cs="Calibri"/>
          <w:b/>
          <w:bCs/>
          <w:sz w:val="22"/>
          <w:szCs w:val="22"/>
        </w:rPr>
      </w:pPr>
    </w:p>
    <w:p w14:paraId="4F9BB661" w14:textId="77777777" w:rsidR="00A65E07" w:rsidRPr="00A65E07" w:rsidRDefault="00A65E07" w:rsidP="00A65E07">
      <w:pPr>
        <w:rPr>
          <w:rFonts w:ascii="Calibri" w:hAnsi="Calibri" w:cs="Calibri"/>
          <w:b/>
          <w:bCs/>
          <w:sz w:val="22"/>
          <w:szCs w:val="22"/>
        </w:rPr>
      </w:pPr>
    </w:p>
    <w:p w14:paraId="6DBAB176" w14:textId="77777777" w:rsidR="00A65E07" w:rsidRPr="00A65E07" w:rsidRDefault="00A65E07" w:rsidP="00A65E07">
      <w:pPr>
        <w:rPr>
          <w:rFonts w:ascii="Calibri" w:hAnsi="Calibri" w:cs="Calibri"/>
          <w:b/>
          <w:bCs/>
          <w:sz w:val="22"/>
          <w:szCs w:val="22"/>
        </w:rPr>
      </w:pPr>
    </w:p>
    <w:p w14:paraId="2E36EFB5" w14:textId="77777777" w:rsidR="00A65E07" w:rsidRPr="00A65E07" w:rsidRDefault="00A65E07" w:rsidP="00A65E07">
      <w:pPr>
        <w:ind w:left="5672" w:firstLine="709"/>
        <w:rPr>
          <w:rFonts w:ascii="Calibri" w:hAnsi="Calibri" w:cs="Calibri"/>
          <w:sz w:val="22"/>
          <w:szCs w:val="22"/>
        </w:rPr>
      </w:pPr>
      <w:r w:rsidRPr="00A65E07">
        <w:rPr>
          <w:rFonts w:ascii="Calibri" w:hAnsi="Calibri" w:cs="Calibri"/>
          <w:b/>
          <w:bCs/>
          <w:sz w:val="22"/>
          <w:szCs w:val="22"/>
        </w:rPr>
        <w:t>/: Dr. Károlyi Ákos :/</w:t>
      </w:r>
      <w:r w:rsidRPr="00A65E07">
        <w:rPr>
          <w:rFonts w:ascii="Calibri" w:hAnsi="Calibri" w:cs="Calibri"/>
          <w:b/>
          <w:bCs/>
          <w:sz w:val="22"/>
          <w:szCs w:val="22"/>
        </w:rPr>
        <w:br/>
        <w:t xml:space="preserve">                          jegyző</w:t>
      </w:r>
    </w:p>
    <w:p w14:paraId="17B89AE7" w14:textId="62893753" w:rsidR="00396C88" w:rsidRPr="00712590" w:rsidRDefault="002021E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br w:type="page"/>
      </w:r>
    </w:p>
    <w:p w14:paraId="201B42F2" w14:textId="5977B30D" w:rsidR="00396C88" w:rsidRPr="00712590" w:rsidRDefault="002021E8">
      <w:pPr>
        <w:pStyle w:val="Szvegtrzs"/>
        <w:spacing w:line="240" w:lineRule="auto"/>
        <w:jc w:val="right"/>
        <w:rPr>
          <w:rFonts w:ascii="Calibri" w:hAnsi="Calibri" w:cs="Calibri"/>
          <w:i/>
          <w:iCs/>
          <w:sz w:val="22"/>
          <w:szCs w:val="22"/>
          <w:u w:val="single"/>
        </w:rPr>
      </w:pPr>
      <w:r w:rsidRPr="00712590">
        <w:rPr>
          <w:rFonts w:ascii="Calibri" w:hAnsi="Calibri" w:cs="Calibri"/>
          <w:i/>
          <w:iCs/>
          <w:sz w:val="22"/>
          <w:szCs w:val="22"/>
          <w:u w:val="single"/>
        </w:rPr>
        <w:lastRenderedPageBreak/>
        <w:t>1. melléklet a</w:t>
      </w:r>
      <w:r w:rsidR="00352983">
        <w:rPr>
          <w:rFonts w:ascii="Calibri" w:hAnsi="Calibri" w:cs="Calibri"/>
          <w:i/>
          <w:iCs/>
          <w:sz w:val="22"/>
          <w:szCs w:val="22"/>
          <w:u w:val="single"/>
        </w:rPr>
        <w:t xml:space="preserve"> 24</w:t>
      </w:r>
      <w:r w:rsidRPr="00712590">
        <w:rPr>
          <w:rFonts w:ascii="Calibri" w:hAnsi="Calibri" w:cs="Calibri"/>
          <w:i/>
          <w:iCs/>
          <w:sz w:val="22"/>
          <w:szCs w:val="22"/>
          <w:u w:val="single"/>
        </w:rPr>
        <w:t>/</w:t>
      </w:r>
      <w:r w:rsidR="00A65E07">
        <w:rPr>
          <w:rFonts w:ascii="Calibri" w:hAnsi="Calibri" w:cs="Calibri"/>
          <w:i/>
          <w:iCs/>
          <w:sz w:val="22"/>
          <w:szCs w:val="22"/>
          <w:u w:val="single"/>
        </w:rPr>
        <w:t>2025.</w:t>
      </w:r>
      <w:r w:rsidRPr="00712590">
        <w:rPr>
          <w:rFonts w:ascii="Calibri" w:hAnsi="Calibri" w:cs="Calibri"/>
          <w:i/>
          <w:iCs/>
          <w:sz w:val="22"/>
          <w:szCs w:val="22"/>
          <w:u w:val="single"/>
        </w:rPr>
        <w:t xml:space="preserve"> (</w:t>
      </w:r>
      <w:r w:rsidR="00352983">
        <w:rPr>
          <w:rFonts w:ascii="Calibri" w:hAnsi="Calibri" w:cs="Calibri"/>
          <w:i/>
          <w:iCs/>
          <w:sz w:val="22"/>
          <w:szCs w:val="22"/>
          <w:u w:val="single"/>
        </w:rPr>
        <w:t>X.30</w:t>
      </w:r>
      <w:r w:rsidRPr="00712590">
        <w:rPr>
          <w:rFonts w:ascii="Calibri" w:hAnsi="Calibri" w:cs="Calibri"/>
          <w:i/>
          <w:iCs/>
          <w:sz w:val="22"/>
          <w:szCs w:val="22"/>
          <w:u w:val="single"/>
        </w:rPr>
        <w:t>.) önkormányzati rendelethez</w:t>
      </w:r>
    </w:p>
    <w:p w14:paraId="50E40C23" w14:textId="4085B24D" w:rsidR="00396C88" w:rsidRPr="00712590" w:rsidRDefault="002021E8">
      <w:pPr>
        <w:pStyle w:val="Szvegtrzs"/>
        <w:spacing w:before="2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1. A közterület használatának szabályairól szóló 2/2011. (I.31.) önkormányzati rendelet 6. mellékletében foglalt táblázat 1. sora helyébe a következő rendelkezés lép:</w:t>
      </w:r>
    </w:p>
    <w:p w14:paraId="57B28CD4" w14:textId="77777777" w:rsidR="00396C88" w:rsidRPr="00712590" w:rsidRDefault="002021E8">
      <w:pPr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5590"/>
        <w:gridCol w:w="3471"/>
      </w:tblGrid>
      <w:tr w:rsidR="00396C88" w:rsidRPr="00712590" w14:paraId="123E0C0E" w14:textId="77777777">
        <w:trPr>
          <w:tblHeader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935A" w14:textId="77777777" w:rsidR="00396C88" w:rsidRPr="00712590" w:rsidRDefault="00396C88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EEAF1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(A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F425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B</w:t>
            </w:r>
          </w:p>
        </w:tc>
      </w:tr>
      <w:tr w:rsidR="00396C88" w:rsidRPr="00712590" w14:paraId="7CFABADF" w14:textId="77777777">
        <w:trPr>
          <w:tblHeader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3C0A" w14:textId="77777777" w:rsidR="00396C88" w:rsidRPr="00712590" w:rsidRDefault="00396C88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94C5C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Reklámhordozó típusa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341A9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Fizetendő díj (nettó Ft))</w:t>
            </w:r>
          </w:p>
        </w:tc>
      </w:tr>
      <w:tr w:rsidR="00396C88" w:rsidRPr="00712590" w14:paraId="356B80EE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FEBFB" w14:textId="77777777" w:rsidR="00396C88" w:rsidRPr="00712590" w:rsidRDefault="002021E8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D678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12590">
              <w:rPr>
                <w:rFonts w:ascii="Calibri" w:hAnsi="Calibri" w:cs="Calibri"/>
                <w:sz w:val="22"/>
                <w:szCs w:val="22"/>
              </w:rPr>
              <w:t xml:space="preserve">CityLight reklámeszköz, backlight, digitális billboard, egyedi reklámeszköz, óriásplakát, prizma, </w:t>
            </w:r>
            <w:r w:rsidRPr="00712590">
              <w:rPr>
                <w:rFonts w:ascii="Calibri" w:hAnsi="Calibri" w:cs="Calibri"/>
                <w:sz w:val="22"/>
                <w:szCs w:val="22"/>
              </w:rPr>
              <w:br/>
              <w:t>rollup citylight, rollup óriásplakát és hirdetőoszlop elhelyezése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CB514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12590">
              <w:rPr>
                <w:rFonts w:ascii="Calibri" w:hAnsi="Calibri" w:cs="Calibri"/>
                <w:sz w:val="22"/>
                <w:szCs w:val="22"/>
              </w:rPr>
              <w:t>1.500 Ft/m</w:t>
            </w:r>
            <w:r w:rsidRPr="00712590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712590">
              <w:rPr>
                <w:rFonts w:ascii="Calibri" w:hAnsi="Calibri" w:cs="Calibri"/>
                <w:sz w:val="22"/>
                <w:szCs w:val="22"/>
              </w:rPr>
              <w:t>/hónap</w:t>
            </w:r>
          </w:p>
        </w:tc>
      </w:tr>
    </w:tbl>
    <w:p w14:paraId="783DFAEE" w14:textId="77777777" w:rsidR="00396C88" w:rsidRPr="00712590" w:rsidRDefault="002021E8">
      <w:pPr>
        <w:jc w:val="right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”</w:t>
      </w:r>
    </w:p>
    <w:p w14:paraId="7CD07FCF" w14:textId="3E812633" w:rsidR="00396C88" w:rsidRPr="00712590" w:rsidRDefault="002021E8">
      <w:pPr>
        <w:pStyle w:val="Szvegtrzs"/>
        <w:spacing w:before="2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2. A közterület használatának szabályairól szóló 2/2011. (I.31.) önkormányzati rendelet 6. mellékletében foglalt táblázat 6. sora helyébe a következő rendelkezés lép:</w:t>
      </w:r>
    </w:p>
    <w:p w14:paraId="65C41212" w14:textId="77777777" w:rsidR="00396C88" w:rsidRPr="00712590" w:rsidRDefault="002021E8">
      <w:pPr>
        <w:jc w:val="both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5590"/>
        <w:gridCol w:w="3471"/>
      </w:tblGrid>
      <w:tr w:rsidR="00396C88" w:rsidRPr="00712590" w14:paraId="562C5807" w14:textId="77777777">
        <w:trPr>
          <w:tblHeader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62FB5" w14:textId="77777777" w:rsidR="00396C88" w:rsidRPr="00712590" w:rsidRDefault="00396C88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ED32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(A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8B14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B</w:t>
            </w:r>
          </w:p>
        </w:tc>
      </w:tr>
      <w:tr w:rsidR="00396C88" w:rsidRPr="00712590" w14:paraId="643A425F" w14:textId="77777777">
        <w:trPr>
          <w:tblHeader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F59B" w14:textId="77777777" w:rsidR="00396C88" w:rsidRPr="00712590" w:rsidRDefault="00396C88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3F30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Reklámhordozó típusa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BBEE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Fizetendő díj (nettó Ft))</w:t>
            </w:r>
          </w:p>
        </w:tc>
      </w:tr>
      <w:tr w:rsidR="00396C88" w:rsidRPr="00712590" w14:paraId="584B0FAE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11719" w14:textId="77777777" w:rsidR="00396C88" w:rsidRPr="00712590" w:rsidRDefault="002021E8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25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6. 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FD2BA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12590">
              <w:rPr>
                <w:rFonts w:ascii="Calibri" w:hAnsi="Calibri" w:cs="Calibri"/>
                <w:sz w:val="22"/>
                <w:szCs w:val="22"/>
              </w:rPr>
              <w:t>reklámhálón történő reklám elhelyezése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0FB3" w14:textId="77777777" w:rsidR="00396C88" w:rsidRPr="00712590" w:rsidRDefault="002021E8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12590">
              <w:rPr>
                <w:rFonts w:ascii="Calibri" w:hAnsi="Calibri" w:cs="Calibri"/>
                <w:sz w:val="22"/>
                <w:szCs w:val="22"/>
              </w:rPr>
              <w:t>150 Ft/m</w:t>
            </w:r>
            <w:r w:rsidRPr="00712590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712590">
              <w:rPr>
                <w:rFonts w:ascii="Calibri" w:hAnsi="Calibri" w:cs="Calibri"/>
                <w:sz w:val="22"/>
                <w:szCs w:val="22"/>
              </w:rPr>
              <w:t>/nap</w:t>
            </w:r>
          </w:p>
        </w:tc>
      </w:tr>
    </w:tbl>
    <w:p w14:paraId="52A57541" w14:textId="77777777" w:rsidR="00396C88" w:rsidRPr="00712590" w:rsidRDefault="002021E8">
      <w:pPr>
        <w:jc w:val="right"/>
        <w:rPr>
          <w:rFonts w:ascii="Calibri" w:hAnsi="Calibri" w:cs="Calibri"/>
          <w:sz w:val="22"/>
          <w:szCs w:val="22"/>
        </w:rPr>
      </w:pPr>
      <w:r w:rsidRPr="00712590">
        <w:rPr>
          <w:rFonts w:ascii="Calibri" w:hAnsi="Calibri" w:cs="Calibri"/>
          <w:sz w:val="22"/>
          <w:szCs w:val="22"/>
        </w:rPr>
        <w:t>”</w:t>
      </w:r>
    </w:p>
    <w:sectPr w:rsidR="00396C88" w:rsidRPr="00712590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56539" w14:textId="77777777" w:rsidR="002021E8" w:rsidRDefault="002021E8">
      <w:r>
        <w:separator/>
      </w:r>
    </w:p>
  </w:endnote>
  <w:endnote w:type="continuationSeparator" w:id="0">
    <w:p w14:paraId="574E2D76" w14:textId="77777777" w:rsidR="002021E8" w:rsidRDefault="0020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D5CC" w14:textId="77777777" w:rsidR="00396C88" w:rsidRDefault="002021E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9F24" w14:textId="77777777" w:rsidR="002021E8" w:rsidRDefault="002021E8">
      <w:r>
        <w:separator/>
      </w:r>
    </w:p>
  </w:footnote>
  <w:footnote w:type="continuationSeparator" w:id="0">
    <w:p w14:paraId="36EB09BD" w14:textId="77777777" w:rsidR="002021E8" w:rsidRDefault="00202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41787"/>
    <w:multiLevelType w:val="multilevel"/>
    <w:tmpl w:val="FE00089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5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C88"/>
    <w:rsid w:val="002021E8"/>
    <w:rsid w:val="00221DCE"/>
    <w:rsid w:val="00352983"/>
    <w:rsid w:val="00396C88"/>
    <w:rsid w:val="00587DCE"/>
    <w:rsid w:val="00645030"/>
    <w:rsid w:val="00712590"/>
    <w:rsid w:val="00776131"/>
    <w:rsid w:val="00A65E07"/>
    <w:rsid w:val="00AE7128"/>
    <w:rsid w:val="00BA121F"/>
    <w:rsid w:val="00CC6D2C"/>
    <w:rsid w:val="00D355FC"/>
    <w:rsid w:val="00E937F3"/>
    <w:rsid w:val="00EE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401C"/>
  <w15:docId w15:val="{55D4A14C-38FE-43E7-9E5C-9E9B1204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2021E8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4269</Characters>
  <Application>Microsoft Office Word</Application>
  <DocSecurity>0</DocSecurity>
  <Lines>35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Horváth Ildikó dr.</cp:lastModifiedBy>
  <cp:revision>5</cp:revision>
  <dcterms:created xsi:type="dcterms:W3CDTF">2025-10-27T08:40:00Z</dcterms:created>
  <dcterms:modified xsi:type="dcterms:W3CDTF">2025-10-30T11:47:00Z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