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19" w:rsidRPr="00F94019" w:rsidRDefault="00F94019" w:rsidP="00F94019">
      <w:pPr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</w:pPr>
      <w:r w:rsidRPr="00F94019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 xml:space="preserve">287/2025. (IX.29.) Kgy. </w:t>
      </w:r>
      <w:proofErr w:type="gramStart"/>
      <w:r w:rsidRPr="00F94019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>számú</w:t>
      </w:r>
      <w:proofErr w:type="gramEnd"/>
      <w:r w:rsidRPr="00F94019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 xml:space="preserve"> határozat</w:t>
      </w:r>
    </w:p>
    <w:p w:rsidR="00F94019" w:rsidRPr="00F94019" w:rsidRDefault="00F94019" w:rsidP="00F94019">
      <w:pPr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</w:pPr>
    </w:p>
    <w:p w:rsidR="00F94019" w:rsidRPr="00F94019" w:rsidRDefault="00F94019" w:rsidP="00F94019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94019">
        <w:rPr>
          <w:rFonts w:ascii="Calibri" w:eastAsia="Times New Roman" w:hAnsi="Calibri" w:cs="Calibri"/>
          <w:color w:val="000000"/>
          <w:lang w:eastAsia="hu-HU"/>
        </w:rPr>
        <w:t>A Közgyűlés a törvényesség helyzetéről és a hatósági munkáról, valamint a Hivatal tevékenységéről szóló tájékoztatót elfogadja.</w:t>
      </w:r>
    </w:p>
    <w:p w:rsidR="00F94019" w:rsidRPr="00F94019" w:rsidRDefault="00F94019" w:rsidP="00F94019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F94019" w:rsidRPr="00F94019" w:rsidRDefault="00F94019" w:rsidP="00F94019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94019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>Felelős:</w:t>
      </w:r>
      <w:r w:rsidRPr="00F94019">
        <w:rPr>
          <w:rFonts w:ascii="Calibri" w:eastAsia="Times New Roman" w:hAnsi="Calibri" w:cs="Calibri"/>
          <w:b/>
          <w:bCs/>
          <w:color w:val="000000"/>
          <w:u w:val="single"/>
          <w:lang w:eastAsia="hu-HU"/>
        </w:rPr>
        <w:tab/>
      </w:r>
      <w:r w:rsidRPr="00F94019">
        <w:rPr>
          <w:rFonts w:ascii="Calibri" w:eastAsia="Times New Roman" w:hAnsi="Calibri" w:cs="Calibri"/>
          <w:color w:val="000000"/>
          <w:lang w:eastAsia="hu-HU"/>
        </w:rPr>
        <w:tab/>
        <w:t>Dr. Károlyi Ákos jegyző</w:t>
      </w:r>
    </w:p>
    <w:p w:rsidR="00F94019" w:rsidRPr="00F94019" w:rsidRDefault="00F94019" w:rsidP="00F94019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F94019" w:rsidRPr="00F94019" w:rsidRDefault="00F94019" w:rsidP="00F94019">
      <w:pPr>
        <w:tabs>
          <w:tab w:val="left" w:pos="284"/>
        </w:tabs>
        <w:jc w:val="both"/>
        <w:rPr>
          <w:rFonts w:ascii="Calibri" w:eastAsia="Times New Roman" w:hAnsi="Calibri" w:cs="Calibri"/>
          <w:bCs/>
          <w:color w:val="000000"/>
          <w:lang w:eastAsia="hu-HU"/>
        </w:rPr>
      </w:pPr>
      <w:r w:rsidRPr="00F94019">
        <w:rPr>
          <w:rFonts w:ascii="Calibri" w:eastAsia="Times New Roman" w:hAnsi="Calibri" w:cs="Calibri"/>
          <w:b/>
          <w:color w:val="000000"/>
          <w:u w:val="single"/>
          <w:lang w:eastAsia="hu-HU"/>
        </w:rPr>
        <w:t>Határidő:</w:t>
      </w:r>
      <w:r w:rsidRPr="00F94019">
        <w:rPr>
          <w:rFonts w:ascii="Calibri" w:eastAsia="Times New Roman" w:hAnsi="Calibri" w:cs="Calibri"/>
          <w:color w:val="000000"/>
          <w:lang w:eastAsia="hu-HU"/>
        </w:rPr>
        <w:tab/>
      </w:r>
      <w:r w:rsidRPr="00F94019">
        <w:rPr>
          <w:rFonts w:ascii="Calibri" w:eastAsia="Times New Roman" w:hAnsi="Calibri" w:cs="Calibri"/>
          <w:bCs/>
          <w:color w:val="000000"/>
          <w:lang w:eastAsia="hu-HU"/>
        </w:rPr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33B98"/>
    <w:rsid w:val="00260E56"/>
    <w:rsid w:val="0027295E"/>
    <w:rsid w:val="00297579"/>
    <w:rsid w:val="003743D4"/>
    <w:rsid w:val="003D7C6A"/>
    <w:rsid w:val="003F52D5"/>
    <w:rsid w:val="0042059E"/>
    <w:rsid w:val="0044739A"/>
    <w:rsid w:val="004C1050"/>
    <w:rsid w:val="004F609B"/>
    <w:rsid w:val="00514213"/>
    <w:rsid w:val="00522A68"/>
    <w:rsid w:val="00553626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54E11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74596"/>
    <w:rsid w:val="00F87BB9"/>
    <w:rsid w:val="00F91C07"/>
    <w:rsid w:val="00F94019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2025-10-01T08:25:00Z</dcterms:created>
  <dcterms:modified xsi:type="dcterms:W3CDTF">2025-10-01T08:25:00Z</dcterms:modified>
</cp:coreProperties>
</file>