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263F" w14:textId="77777777" w:rsidR="0060242E" w:rsidRPr="002E4CB6" w:rsidRDefault="0060242E" w:rsidP="0060242E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298/2025. (IX.26.) GJB számú határozat</w:t>
      </w:r>
    </w:p>
    <w:p w14:paraId="10FF179B" w14:textId="77777777" w:rsidR="0060242E" w:rsidRPr="002E4CB6" w:rsidRDefault="0060242E" w:rsidP="0060242E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5394B2F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– a 207/2025. (VI.19.) Kgy. sz. határozatban kapott felhatalmazás alapján – Szombathely Megyei Jogú Város Önkormányzata és a</w:t>
      </w:r>
      <w:r w:rsidRPr="002E4CB6">
        <w:rPr>
          <w:rFonts w:ascii="Calibri" w:hAnsi="Calibri" w:cs="Calibri"/>
          <w:b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 xml:space="preserve">SZOVA </w:t>
      </w:r>
      <w:r w:rsidRPr="002E4CB6">
        <w:rPr>
          <w:rFonts w:ascii="Calibri" w:hAnsi="Calibri" w:cs="Calibri"/>
          <w:bCs/>
          <w:color w:val="000000"/>
          <w:szCs w:val="22"/>
        </w:rPr>
        <w:t>Szombathelyi Vagyonhasznosító és Városgazdálkodási Nonprofit Zr</w:t>
      </w:r>
      <w:r w:rsidRPr="002E4CB6">
        <w:rPr>
          <w:rFonts w:ascii="Calibri" w:hAnsi="Calibri" w:cs="Calibri"/>
          <w:bCs/>
          <w:szCs w:val="22"/>
        </w:rPr>
        <w:t>t.</w:t>
      </w:r>
      <w:r w:rsidRPr="002E4CB6">
        <w:rPr>
          <w:rFonts w:ascii="Calibri" w:hAnsi="Calibri" w:cs="Calibri"/>
          <w:b/>
          <w:bCs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által a </w:t>
      </w:r>
      <w:r w:rsidRPr="002E4CB6">
        <w:rPr>
          <w:rFonts w:ascii="Calibri" w:hAnsi="Calibri" w:cs="Calibri"/>
          <w:b/>
          <w:szCs w:val="22"/>
        </w:rPr>
        <w:t>6490/A/9 hrsz.-ú,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b/>
          <w:szCs w:val="22"/>
        </w:rPr>
        <w:t>Bejczy</w:t>
      </w:r>
      <w:proofErr w:type="spellEnd"/>
      <w:r w:rsidRPr="002E4CB6">
        <w:rPr>
          <w:rFonts w:ascii="Calibri" w:hAnsi="Calibri" w:cs="Calibri"/>
          <w:b/>
          <w:szCs w:val="22"/>
        </w:rPr>
        <w:t xml:space="preserve"> I. u. 1-3. fszt. 9. szám alatti, üzlethelyiség </w:t>
      </w:r>
      <w:r w:rsidRPr="002E4CB6">
        <w:rPr>
          <w:rFonts w:ascii="Calibri" w:hAnsi="Calibri" w:cs="Calibri"/>
          <w:b/>
          <w:bCs/>
          <w:szCs w:val="22"/>
        </w:rPr>
        <w:t>megnevezésű ingatlan</w:t>
      </w:r>
      <w:r w:rsidRPr="002E4CB6">
        <w:rPr>
          <w:rFonts w:ascii="Calibri" w:hAnsi="Calibri" w:cs="Calibri"/>
          <w:szCs w:val="22"/>
        </w:rPr>
        <w:t xml:space="preserve"> értékesítésére vonatkozóan 2025. június 20. napján kiírt pályázati eljárásban –Szombathely Megyei Jogú Város Önkormányzata vagyonáról szóló 40/2014. (XII.23.) önkormányzati rendelet előírásai alapján – az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Invest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Eastern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Europe Kft. (9700 Szombathely, Négyesi u. 4., adószám: 13559339-2-18, cégjegyzékszám: 18-09-106463, képviseletében eljár: Varga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Waldemár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ügyvezető) </w:t>
      </w:r>
      <w:r w:rsidRPr="002E4CB6">
        <w:rPr>
          <w:rFonts w:ascii="Calibri" w:hAnsi="Calibri" w:cs="Calibri"/>
          <w:szCs w:val="22"/>
        </w:rPr>
        <w:t>ajánlatának érvényessége tekintetében további vizsgálatot követően a Közgyűlés által megszabott határidőben, 2025. szeptember 30. napjáig hoz döntést.</w:t>
      </w:r>
    </w:p>
    <w:p w14:paraId="2206148E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</w:p>
    <w:p w14:paraId="5E4F5431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245DB604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A1C859B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33E5017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89378D1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C8ECA83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</w:p>
    <w:p w14:paraId="5CFBBC3C" w14:textId="77777777" w:rsidR="0060242E" w:rsidRPr="002E4CB6" w:rsidRDefault="0060242E" w:rsidP="0060242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0712FED" w14:textId="77777777" w:rsidR="0060242E" w:rsidRPr="002E4CB6" w:rsidRDefault="0060242E" w:rsidP="0060242E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14860A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E"/>
    <w:rsid w:val="0060242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90E5"/>
  <w15:chartTrackingRefBased/>
  <w15:docId w15:val="{BE4F9286-0ABB-4614-924B-67F7A41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242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0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24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24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24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24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24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24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24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24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24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24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24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24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24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2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0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24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0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242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024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242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024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24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519C2-E32F-4B80-9924-C1061E55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7A02F-B909-4948-A5F5-2066DF688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51EA7-2504-4EF4-A029-5AC38020EBF8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