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2EB1" w14:textId="77777777" w:rsidR="00E9038C" w:rsidRPr="002E4CB6" w:rsidRDefault="00E9038C" w:rsidP="00E9038C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297/2025. (IX.26.) GJB számú határozat</w:t>
      </w:r>
    </w:p>
    <w:p w14:paraId="2E9A05BB" w14:textId="77777777" w:rsidR="00E9038C" w:rsidRPr="002E4CB6" w:rsidRDefault="00E9038C" w:rsidP="00E9038C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5DAB112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– a 207/2025. (VI.19.) Kgy. sz. határozatban kapott felhatalmazás alapján –  Szombathely Megyei Jogú Város Önkormányzata által </w:t>
      </w:r>
      <w:r w:rsidRPr="002E4CB6">
        <w:rPr>
          <w:rFonts w:ascii="Calibri" w:hAnsi="Calibri" w:cs="Calibri"/>
          <w:b/>
          <w:bCs/>
          <w:szCs w:val="22"/>
        </w:rPr>
        <w:t>a szombathelyi 3785/349, 3785/350, 3785/351 és 3785/352 hrsz-ú, „beépítetlen terület” megnevezésű ingatlanok</w:t>
      </w:r>
      <w:r w:rsidRPr="002E4CB6">
        <w:rPr>
          <w:rFonts w:ascii="Calibri" w:hAnsi="Calibri" w:cs="Calibri"/>
          <w:szCs w:val="22"/>
        </w:rPr>
        <w:t xml:space="preserve"> értékesítésére vonatkozóan 2025. június 20. napján kiírt pályázati eljárásban – Szombathely Megyei Jogú Város Önkormányzata vagyonáról szóló 40/2014. (XII.23.) önkormányzati rendelet előírásai alapján – a BIP Ingatlanfejlesztő Kft. </w:t>
      </w:r>
      <w:r w:rsidRPr="002E4CB6">
        <w:rPr>
          <w:rFonts w:ascii="Calibri" w:hAnsi="Calibri" w:cs="Calibri"/>
          <w:bCs/>
          <w:szCs w:val="22"/>
        </w:rPr>
        <w:t xml:space="preserve">(9700 Szombathely, Mátyás király u. 18. fszt. 1. , adószám: 32850433-2-18, cégjegyzékszám: 18-9-116414, képviseletében eljár Rácz Gábor és Kiss Zoltán) </w:t>
      </w:r>
      <w:r w:rsidRPr="002E4CB6">
        <w:rPr>
          <w:rFonts w:ascii="Calibri" w:hAnsi="Calibri" w:cs="Calibri"/>
          <w:szCs w:val="22"/>
        </w:rPr>
        <w:t xml:space="preserve">ajánlatát </w:t>
      </w:r>
      <w:r w:rsidRPr="002E4CB6">
        <w:rPr>
          <w:rFonts w:ascii="Calibri" w:hAnsi="Calibri" w:cs="Calibri"/>
          <w:bCs/>
          <w:szCs w:val="22"/>
        </w:rPr>
        <w:t xml:space="preserve">formai szempontból érvényesnek </w:t>
      </w:r>
      <w:r w:rsidRPr="002E4CB6">
        <w:rPr>
          <w:rFonts w:ascii="Calibri" w:hAnsi="Calibri" w:cs="Calibri"/>
          <w:szCs w:val="22"/>
        </w:rPr>
        <w:t>nyilvánítja.</w:t>
      </w:r>
    </w:p>
    <w:p w14:paraId="11C7ED16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Bizottság felhatalmazza a Polgármestert, hogy a liciteljáráson nyertes ajánlattevővel az adásvételi szerződést megkösse.</w:t>
      </w:r>
    </w:p>
    <w:p w14:paraId="3DDF2DE6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</w:p>
    <w:p w14:paraId="35F0A048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B41A7D2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50D00FEF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9002C59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76B23B14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2E916BEC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</w:p>
    <w:p w14:paraId="1BE607BD" w14:textId="77777777" w:rsidR="00E9038C" w:rsidRPr="002E4CB6" w:rsidRDefault="00E9038C" w:rsidP="00E9038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62C3B0AE" w14:textId="77777777" w:rsidR="00E9038C" w:rsidRPr="002E4CB6" w:rsidRDefault="00E9038C" w:rsidP="00E9038C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85DE6F2" w14:textId="77777777" w:rsidR="00E9038C" w:rsidRPr="002E4CB6" w:rsidRDefault="00E9038C" w:rsidP="00E9038C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15717C5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8C"/>
    <w:rsid w:val="00E46A00"/>
    <w:rsid w:val="00E9038C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1D2F"/>
  <w15:chartTrackingRefBased/>
  <w15:docId w15:val="{83ED1BB5-290F-4E2B-8784-A4353752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038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03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03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03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03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03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03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03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0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0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0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038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038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03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03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03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03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0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9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03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9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038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903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038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9038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0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038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0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89B88-8A52-4273-97F0-2279BF455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AFA43-2D9C-4350-AEAF-2E4293FFB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2AB10-A82D-4DD9-BA8A-1A7CDB1128A8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