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5B1A" w14:textId="77777777" w:rsidR="005A34D8" w:rsidRPr="002E4CB6" w:rsidRDefault="005A34D8" w:rsidP="005A34D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282/2025. (IX.26.) GJB számú határozat</w:t>
      </w:r>
    </w:p>
    <w:p w14:paraId="50ACB4A8" w14:textId="77777777" w:rsidR="005A34D8" w:rsidRPr="002E4CB6" w:rsidRDefault="005A34D8" w:rsidP="005A34D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C9B846D" w14:textId="77777777" w:rsidR="005A34D8" w:rsidRPr="002E4CB6" w:rsidRDefault="005A34D8" w:rsidP="005A34D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 lakáshoz jutás, a lakbérek és a lakbértámogatás, az önkormányzat által a lakásvásárláshoz és építéshez nyújtott támogatások szabályai megállapításáról szóló 36/2010. (XII.1.) önkormányzati rendelet módosítására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rendelettervezetet az előterjesztésben foglaltak szerint javasolja a Közgyűlésnek elfogadásra.</w:t>
      </w:r>
    </w:p>
    <w:p w14:paraId="4533F295" w14:textId="77777777" w:rsidR="005A34D8" w:rsidRPr="002E4CB6" w:rsidRDefault="005A34D8" w:rsidP="005A34D8">
      <w:pPr>
        <w:jc w:val="both"/>
        <w:rPr>
          <w:rFonts w:asciiTheme="minorHAnsi" w:hAnsiTheme="minorHAnsi" w:cstheme="minorHAnsi"/>
          <w:bCs/>
          <w:szCs w:val="22"/>
        </w:rPr>
      </w:pPr>
    </w:p>
    <w:p w14:paraId="74EE25AD" w14:textId="77777777" w:rsidR="005A34D8" w:rsidRPr="002E4CB6" w:rsidRDefault="005A34D8" w:rsidP="005A34D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F285F19" w14:textId="77777777" w:rsidR="005A34D8" w:rsidRPr="002E4CB6" w:rsidRDefault="005A34D8" w:rsidP="005A34D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AD528A8" w14:textId="77777777" w:rsidR="005A34D8" w:rsidRPr="002E4CB6" w:rsidRDefault="005A34D8" w:rsidP="005A34D8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eastAsia="Calibri" w:hAnsi="Calibri" w:cs="Calibri"/>
          <w:szCs w:val="22"/>
          <w:lang w:eastAsia="en-US"/>
        </w:rPr>
        <w:t>Vinczéné Dr. Menyhárt Mária, az Egészségügyi és Közszolgálati Osztály vezetője</w:t>
      </w:r>
      <w:r w:rsidRPr="002E4CB6">
        <w:rPr>
          <w:rFonts w:ascii="Calibri" w:hAnsi="Calibri" w:cs="Calibri"/>
          <w:bCs/>
          <w:szCs w:val="22"/>
        </w:rPr>
        <w:t>/</w:t>
      </w:r>
    </w:p>
    <w:p w14:paraId="5E85A87F" w14:textId="77777777" w:rsidR="005A34D8" w:rsidRPr="002E4CB6" w:rsidRDefault="005A34D8" w:rsidP="005A34D8">
      <w:pPr>
        <w:jc w:val="both"/>
        <w:rPr>
          <w:rFonts w:asciiTheme="minorHAnsi" w:hAnsiTheme="minorHAnsi" w:cstheme="minorHAnsi"/>
          <w:bCs/>
          <w:szCs w:val="22"/>
        </w:rPr>
      </w:pPr>
    </w:p>
    <w:p w14:paraId="489DE687" w14:textId="77777777" w:rsidR="005A34D8" w:rsidRPr="002E4CB6" w:rsidRDefault="005A34D8" w:rsidP="005A34D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6CA1B370" w14:textId="77777777" w:rsidR="005A34D8" w:rsidRPr="002E4CB6" w:rsidRDefault="005A34D8" w:rsidP="005A34D8">
      <w:pPr>
        <w:jc w:val="both"/>
        <w:rPr>
          <w:rFonts w:asciiTheme="minorHAnsi" w:hAnsiTheme="minorHAnsi" w:cstheme="minorHAnsi"/>
          <w:bCs/>
          <w:szCs w:val="22"/>
        </w:rPr>
      </w:pPr>
    </w:p>
    <w:p w14:paraId="126DCD3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D8"/>
    <w:rsid w:val="005A34D8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99B9"/>
  <w15:chartTrackingRefBased/>
  <w15:docId w15:val="{2DD913B5-B2C8-4CD3-B9F6-8C987FEC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34D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A3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3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34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34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34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34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34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34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34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3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3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3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34D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34D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34D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34D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34D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34D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A34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A3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A34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A3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A34D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A34D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A34D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A34D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A3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A34D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A3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0A0260-8DE6-4828-A23C-BB71C4B6C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421D7C-0AC2-4247-AB7F-CB86A974D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AF6C1-D2D2-4FC7-87E4-AA4C31E8830D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