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3189" w14:textId="77777777" w:rsidR="00E67E24" w:rsidRPr="002E4CB6" w:rsidRDefault="00E67E24" w:rsidP="00E67E24">
      <w:pPr>
        <w:jc w:val="both"/>
        <w:rPr>
          <w:rFonts w:asciiTheme="minorHAnsi" w:hAnsiTheme="minorHAnsi" w:cstheme="minorHAnsi"/>
          <w:bCs/>
          <w:szCs w:val="22"/>
        </w:rPr>
      </w:pPr>
    </w:p>
    <w:p w14:paraId="1A33F79D" w14:textId="77777777" w:rsidR="00E67E24" w:rsidRPr="002E4CB6" w:rsidRDefault="00E67E24" w:rsidP="00E67E2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265/2025. (IX.26.) GJB számú határozat</w:t>
      </w:r>
    </w:p>
    <w:p w14:paraId="56AF0745" w14:textId="77777777" w:rsidR="00E67E24" w:rsidRPr="002E4CB6" w:rsidRDefault="00E67E24" w:rsidP="00E67E2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3B6B59D" w14:textId="77777777" w:rsidR="00E67E24" w:rsidRPr="002E4CB6" w:rsidRDefault="00E67E24" w:rsidP="00E67E24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Petőfi S. u. 8. fszt. 1. szám alatti ingatlan értékesítésével kapcsolatos döntések meghozataláról szóló III. határozati javaslatot az előterjesztésben foglaltak szerint javasolja a Közgyűlésnek elfogadásra.</w:t>
      </w:r>
    </w:p>
    <w:p w14:paraId="63620FD1" w14:textId="77777777" w:rsidR="00E67E24" w:rsidRPr="002E4CB6" w:rsidRDefault="00E67E24" w:rsidP="00E67E24">
      <w:pPr>
        <w:jc w:val="both"/>
        <w:rPr>
          <w:rFonts w:asciiTheme="minorHAnsi" w:hAnsiTheme="minorHAnsi" w:cstheme="minorHAnsi"/>
          <w:bCs/>
          <w:szCs w:val="22"/>
        </w:rPr>
      </w:pPr>
    </w:p>
    <w:p w14:paraId="44059F37" w14:textId="77777777" w:rsidR="00E67E24" w:rsidRPr="002E4CB6" w:rsidRDefault="00E67E24" w:rsidP="00E67E24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6B9D61A" w14:textId="77777777" w:rsidR="00E67E24" w:rsidRPr="002E4CB6" w:rsidRDefault="00E67E24" w:rsidP="00E67E24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257641C" w14:textId="77777777" w:rsidR="00E67E24" w:rsidRPr="002E4CB6" w:rsidRDefault="00E67E24" w:rsidP="00E67E24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vezetője/</w:t>
      </w:r>
    </w:p>
    <w:p w14:paraId="2DA856A5" w14:textId="77777777" w:rsidR="00E67E24" w:rsidRPr="002E4CB6" w:rsidRDefault="00E67E24" w:rsidP="00E67E24">
      <w:pPr>
        <w:jc w:val="both"/>
        <w:rPr>
          <w:rFonts w:asciiTheme="minorHAnsi" w:hAnsiTheme="minorHAnsi" w:cstheme="minorHAnsi"/>
          <w:bCs/>
          <w:szCs w:val="22"/>
        </w:rPr>
      </w:pPr>
    </w:p>
    <w:p w14:paraId="2E10D4EE" w14:textId="77777777" w:rsidR="00E67E24" w:rsidRPr="002E4CB6" w:rsidRDefault="00E67E24" w:rsidP="00E67E24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6C571E5" w14:textId="77777777" w:rsidR="00E67E24" w:rsidRPr="002E4CB6" w:rsidRDefault="00E67E24" w:rsidP="00E67E24">
      <w:pPr>
        <w:jc w:val="both"/>
        <w:rPr>
          <w:rFonts w:asciiTheme="minorHAnsi" w:hAnsiTheme="minorHAnsi" w:cstheme="minorHAnsi"/>
          <w:bCs/>
          <w:szCs w:val="22"/>
        </w:rPr>
      </w:pPr>
    </w:p>
    <w:p w14:paraId="6FAF4A4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24"/>
    <w:rsid w:val="00E46A00"/>
    <w:rsid w:val="00E67E24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E2FA"/>
  <w15:chartTrackingRefBased/>
  <w15:docId w15:val="{5A420030-7EBE-4BC2-A16A-085EF7F2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7E2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67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7E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7E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7E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7E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7E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7E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7E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7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7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7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7E2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7E2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7E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7E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7E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7E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67E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6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7E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67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7E2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67E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67E2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67E2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7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7E2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7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669980-2F79-467A-A960-5799BBBA0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3F4835-BC4B-4B3E-96BE-7EE113FAB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DBC78-3DF8-461C-9F55-6496939ED3D2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