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6AC0" w14:textId="77777777" w:rsidR="00F96B52" w:rsidRPr="00F96B52" w:rsidRDefault="00F96B52" w:rsidP="00F96B5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F96B5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158/2023.(XII.12.) KOCB számú határozat</w:t>
      </w:r>
    </w:p>
    <w:p w14:paraId="3BDCFB60" w14:textId="77777777" w:rsidR="00F96B52" w:rsidRPr="00F96B52" w:rsidRDefault="00F96B52" w:rsidP="00F96B5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7A4717C" w14:textId="77777777" w:rsidR="00F96B52" w:rsidRPr="00F96B52" w:rsidRDefault="00F96B52" w:rsidP="00F96B5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96B52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F96B52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F96B52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F96B52">
        <w:rPr>
          <w:rFonts w:asciiTheme="minorHAnsi" w:eastAsia="Times New Roman" w:hAnsiTheme="minorHAnsi"/>
          <w:sz w:val="22"/>
          <w:lang w:eastAsia="hu-HU"/>
        </w:rPr>
        <w:tab/>
      </w:r>
      <w:r w:rsidRPr="00F96B52">
        <w:rPr>
          <w:rFonts w:asciiTheme="minorHAnsi" w:eastAsia="Times New Roman" w:hAnsiTheme="minorHAnsi"/>
          <w:i/>
          <w:iCs/>
          <w:sz w:val="22"/>
          <w:lang w:eastAsia="hu-HU"/>
        </w:rPr>
        <w:t>Javaslat közétkeztetéssel kapcsolatos döntések meghozatalára</w:t>
      </w:r>
      <w:r w:rsidRPr="00F96B52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</w:t>
      </w:r>
      <w:r w:rsidRPr="00F96B52">
        <w:rPr>
          <w:rFonts w:asciiTheme="minorHAnsi" w:eastAsia="MS Mincho" w:hAnsiTheme="minorHAnsi" w:cs="Times New Roman"/>
          <w:sz w:val="22"/>
          <w:szCs w:val="24"/>
          <w:lang w:eastAsia="hu-HU"/>
        </w:rPr>
        <w:t xml:space="preserve">az óvodákban, általános és középiskolákban, valamint kollégiumokban alkalmazott élelmezési nyersanyagköltségekről </w:t>
      </w:r>
      <w:r w:rsidRPr="00F96B52">
        <w:rPr>
          <w:rFonts w:asciiTheme="minorHAnsi" w:eastAsia="Times New Roman" w:hAnsiTheme="minorHAnsi"/>
          <w:spacing w:val="-3"/>
          <w:sz w:val="22"/>
          <w:lang w:eastAsia="hu-HU"/>
        </w:rPr>
        <w:t xml:space="preserve">szóló II. számú határozati javaslatot </w:t>
      </w:r>
      <w:r w:rsidRPr="00F96B52">
        <w:rPr>
          <w:rFonts w:asciiTheme="minorHAnsi" w:eastAsia="Times New Roman" w:hAnsiTheme="minorHAnsi"/>
          <w:sz w:val="22"/>
          <w:lang w:eastAsia="hu-HU"/>
        </w:rPr>
        <w:t xml:space="preserve">a Közgyűlésnek elfogadásra javasolja. </w:t>
      </w:r>
    </w:p>
    <w:p w14:paraId="6AA27331" w14:textId="77777777" w:rsidR="00F96B52" w:rsidRPr="00F96B52" w:rsidRDefault="00F96B52" w:rsidP="00F96B52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52A1423" w14:textId="77777777" w:rsidR="00F96B52" w:rsidRPr="00F96B52" w:rsidRDefault="00F96B52" w:rsidP="00F96B52">
      <w:pPr>
        <w:ind w:left="992" w:hanging="992"/>
        <w:rPr>
          <w:rFonts w:asciiTheme="minorHAnsi" w:eastAsia="Times New Roman" w:hAnsiTheme="minorHAnsi" w:cs="Times New Roman"/>
          <w:sz w:val="22"/>
          <w:szCs w:val="24"/>
          <w:lang w:eastAsia="hu-HU"/>
        </w:rPr>
      </w:pPr>
      <w:r w:rsidRPr="00F96B52">
        <w:rPr>
          <w:rFonts w:asciiTheme="minorHAnsi" w:eastAsia="Times New Roman" w:hAnsiTheme="minorHAnsi" w:cs="Times New Roman"/>
          <w:b/>
          <w:sz w:val="22"/>
          <w:szCs w:val="24"/>
          <w:u w:val="single"/>
          <w:lang w:eastAsia="hu-HU"/>
        </w:rPr>
        <w:t>Felelős:</w:t>
      </w: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ab/>
      </w: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ab/>
      </w:r>
      <w:r w:rsidRPr="00F96B52">
        <w:rPr>
          <w:rFonts w:asciiTheme="minorHAnsi" w:eastAsia="Times New Roman" w:hAnsiTheme="minorHAnsi"/>
          <w:bCs/>
          <w:sz w:val="22"/>
          <w:lang w:eastAsia="hu-HU"/>
        </w:rPr>
        <w:t xml:space="preserve">Putz Attila, a Kulturális, Oktatási és Civil </w:t>
      </w:r>
      <w:r w:rsidRPr="00F96B52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6A536DC9" w14:textId="77777777" w:rsidR="00F96B52" w:rsidRPr="00F96B52" w:rsidRDefault="00F96B52" w:rsidP="00F96B52">
      <w:pPr>
        <w:ind w:left="992" w:firstLine="424"/>
        <w:rPr>
          <w:rFonts w:asciiTheme="minorHAnsi" w:eastAsia="Times New Roman" w:hAnsiTheme="minorHAnsi" w:cs="Times New Roman"/>
          <w:sz w:val="22"/>
          <w:szCs w:val="24"/>
          <w:lang w:eastAsia="hu-HU"/>
        </w:rPr>
      </w:pP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>Dr. Nemény András polgármester</w:t>
      </w:r>
    </w:p>
    <w:p w14:paraId="1DA7A797" w14:textId="77777777" w:rsidR="00F96B52" w:rsidRPr="00F96B52" w:rsidRDefault="00F96B52" w:rsidP="00F96B52">
      <w:pPr>
        <w:ind w:left="992" w:hanging="992"/>
        <w:rPr>
          <w:rFonts w:asciiTheme="minorHAnsi" w:eastAsia="Times New Roman" w:hAnsiTheme="minorHAnsi" w:cs="Times New Roman"/>
          <w:sz w:val="22"/>
          <w:szCs w:val="24"/>
          <w:lang w:eastAsia="hu-HU"/>
        </w:rPr>
      </w:pP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ab/>
      </w: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ab/>
        <w:t>Dr. László Győző alpolgármester</w:t>
      </w:r>
    </w:p>
    <w:p w14:paraId="43D51117" w14:textId="77777777" w:rsidR="00F96B52" w:rsidRPr="00F96B52" w:rsidRDefault="00F96B52" w:rsidP="00F96B52">
      <w:pPr>
        <w:ind w:left="992" w:firstLine="424"/>
        <w:rPr>
          <w:rFonts w:asciiTheme="minorHAnsi" w:eastAsia="Times New Roman" w:hAnsiTheme="minorHAnsi" w:cs="Times New Roman"/>
          <w:sz w:val="22"/>
          <w:szCs w:val="24"/>
          <w:lang w:eastAsia="hu-HU"/>
        </w:rPr>
      </w:pP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>Dr. Horváth Attila alpolgármester</w:t>
      </w:r>
    </w:p>
    <w:p w14:paraId="5FFD72E6" w14:textId="77777777" w:rsidR="00F96B52" w:rsidRPr="00F96B52" w:rsidRDefault="00F96B52" w:rsidP="00F96B52">
      <w:pPr>
        <w:ind w:left="1700" w:hanging="284"/>
        <w:rPr>
          <w:rFonts w:asciiTheme="minorHAnsi" w:eastAsia="Times New Roman" w:hAnsiTheme="minorHAnsi" w:cs="Times New Roman"/>
          <w:sz w:val="22"/>
          <w:szCs w:val="24"/>
          <w:lang w:eastAsia="hu-HU"/>
        </w:rPr>
      </w:pP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>Dr. Károlyi Ákos jegyző</w:t>
      </w:r>
    </w:p>
    <w:p w14:paraId="192DCFB4" w14:textId="77777777" w:rsidR="00F96B52" w:rsidRPr="00F96B52" w:rsidRDefault="00F96B52" w:rsidP="00F96B52">
      <w:pPr>
        <w:ind w:left="3958" w:hanging="2546"/>
        <w:rPr>
          <w:rFonts w:asciiTheme="minorHAnsi" w:eastAsia="Times New Roman" w:hAnsiTheme="minorHAnsi" w:cs="Times New Roman"/>
          <w:sz w:val="22"/>
          <w:szCs w:val="24"/>
          <w:lang w:eastAsia="hu-HU"/>
        </w:rPr>
      </w:pP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 xml:space="preserve">(a végrehajtás előkészítéséért: </w:t>
      </w:r>
    </w:p>
    <w:p w14:paraId="0D85E052" w14:textId="77777777" w:rsidR="00F96B52" w:rsidRPr="00F96B52" w:rsidRDefault="00F96B52" w:rsidP="00F96B52">
      <w:pPr>
        <w:ind w:left="1418"/>
        <w:rPr>
          <w:rFonts w:asciiTheme="minorHAnsi" w:eastAsia="Times New Roman" w:hAnsiTheme="minorHAnsi" w:cs="Times New Roman"/>
          <w:sz w:val="22"/>
          <w:szCs w:val="24"/>
          <w:lang w:eastAsia="hu-HU"/>
        </w:rPr>
      </w:pP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>Vinczéné Dr. Menyhárt Mária, az Egészségügyi és Közszolgálati Osztály vezetője</w:t>
      </w:r>
    </w:p>
    <w:p w14:paraId="63FB588B" w14:textId="77777777" w:rsidR="00F96B52" w:rsidRPr="00F96B52" w:rsidRDefault="00F96B52" w:rsidP="00F96B52">
      <w:pPr>
        <w:ind w:left="1416"/>
        <w:rPr>
          <w:rFonts w:asciiTheme="minorHAnsi" w:eastAsia="Times New Roman" w:hAnsiTheme="minorHAnsi" w:cs="Times New Roman"/>
          <w:sz w:val="22"/>
          <w:szCs w:val="24"/>
          <w:lang w:eastAsia="hu-HU"/>
        </w:rPr>
      </w:pP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>Stéger Gábor, a Közgazdasági és Adó Osztály vezetője</w:t>
      </w:r>
    </w:p>
    <w:p w14:paraId="3C80B386" w14:textId="77777777" w:rsidR="00F96B52" w:rsidRPr="00F96B52" w:rsidRDefault="00F96B52" w:rsidP="00F96B52">
      <w:pPr>
        <w:ind w:left="1416"/>
        <w:rPr>
          <w:rFonts w:asciiTheme="minorHAnsi" w:eastAsia="Times New Roman" w:hAnsiTheme="minorHAnsi" w:cs="Times New Roman"/>
          <w:sz w:val="22"/>
          <w:szCs w:val="24"/>
          <w:lang w:eastAsia="hu-HU"/>
        </w:rPr>
      </w:pPr>
      <w:r w:rsidRPr="00F96B52">
        <w:rPr>
          <w:rFonts w:asciiTheme="minorHAnsi" w:eastAsia="Times New Roman" w:hAnsiTheme="minorHAnsi" w:cs="Times New Roman"/>
          <w:sz w:val="22"/>
          <w:szCs w:val="24"/>
          <w:lang w:eastAsia="hu-HU"/>
        </w:rPr>
        <w:t>Imréné Erényi Katalin, a Szombathelyi Köznevelési GAMESZ igazgatója)</w:t>
      </w:r>
    </w:p>
    <w:p w14:paraId="0542B1A7" w14:textId="77777777" w:rsidR="00F96B52" w:rsidRDefault="00F96B52" w:rsidP="00F96B52">
      <w:pPr>
        <w:rPr>
          <w:rFonts w:asciiTheme="minorHAnsi" w:eastAsia="Times New Roman" w:hAnsiTheme="minorHAnsi" w:cs="Times New Roman"/>
          <w:b/>
          <w:sz w:val="22"/>
          <w:szCs w:val="24"/>
          <w:u w:val="single"/>
          <w:lang w:eastAsia="hu-HU"/>
        </w:rPr>
      </w:pPr>
    </w:p>
    <w:p w14:paraId="3073EC27" w14:textId="166D96E6" w:rsidR="00F96B52" w:rsidRPr="00F96B52" w:rsidRDefault="00F96B52" w:rsidP="00F96B52">
      <w:pPr>
        <w:rPr>
          <w:rFonts w:asciiTheme="minorHAnsi" w:eastAsia="Times New Roman" w:hAnsiTheme="minorHAnsi" w:cs="Times New Roman"/>
          <w:sz w:val="22"/>
          <w:szCs w:val="24"/>
          <w:lang w:eastAsia="hu-HU"/>
        </w:rPr>
      </w:pPr>
      <w:r w:rsidRPr="00F96B52">
        <w:rPr>
          <w:rFonts w:asciiTheme="minorHAnsi" w:eastAsia="Times New Roman" w:hAnsiTheme="minorHAnsi" w:cs="Times New Roman"/>
          <w:b/>
          <w:sz w:val="22"/>
          <w:szCs w:val="24"/>
          <w:u w:val="single"/>
          <w:lang w:eastAsia="hu-HU"/>
        </w:rPr>
        <w:t xml:space="preserve">Határidő: </w:t>
      </w:r>
      <w:r w:rsidRPr="00F96B52">
        <w:rPr>
          <w:rFonts w:asciiTheme="minorHAnsi" w:eastAsia="Times New Roman" w:hAnsiTheme="minorHAnsi" w:cs="Times New Roman"/>
          <w:b/>
          <w:sz w:val="22"/>
          <w:szCs w:val="24"/>
          <w:lang w:eastAsia="hu-HU"/>
        </w:rPr>
        <w:tab/>
      </w:r>
      <w:r w:rsidRPr="00F96B52">
        <w:rPr>
          <w:rFonts w:ascii="Calibri" w:eastAsia="Times New Roman" w:hAnsi="Calibri" w:cs="Calibri"/>
          <w:bCs/>
          <w:sz w:val="22"/>
          <w:lang w:eastAsia="hu-HU"/>
        </w:rPr>
        <w:t>2023. december 14.</w:t>
      </w:r>
    </w:p>
    <w:p w14:paraId="2FA48DCF" w14:textId="77777777" w:rsidR="0007231A" w:rsidRPr="00F96B52" w:rsidRDefault="0007231A" w:rsidP="00F96B52"/>
    <w:sectPr w:rsidR="0007231A" w:rsidRPr="00F96B52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27513">
    <w:abstractNumId w:val="4"/>
  </w:num>
  <w:num w:numId="2" w16cid:durableId="572937804">
    <w:abstractNumId w:val="6"/>
  </w:num>
  <w:num w:numId="3" w16cid:durableId="1608149812">
    <w:abstractNumId w:val="7"/>
  </w:num>
  <w:num w:numId="4" w16cid:durableId="1827546400">
    <w:abstractNumId w:val="0"/>
  </w:num>
  <w:num w:numId="5" w16cid:durableId="436409797">
    <w:abstractNumId w:val="2"/>
  </w:num>
  <w:num w:numId="6" w16cid:durableId="1550922877">
    <w:abstractNumId w:val="5"/>
  </w:num>
  <w:num w:numId="7" w16cid:durableId="476144630">
    <w:abstractNumId w:val="1"/>
  </w:num>
  <w:num w:numId="8" w16cid:durableId="213597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652AF"/>
    <w:rsid w:val="004843A5"/>
    <w:rsid w:val="00485CA2"/>
    <w:rsid w:val="00492410"/>
    <w:rsid w:val="004A5BAD"/>
    <w:rsid w:val="004E5589"/>
    <w:rsid w:val="004F2128"/>
    <w:rsid w:val="00524C62"/>
    <w:rsid w:val="0054435A"/>
    <w:rsid w:val="005457B7"/>
    <w:rsid w:val="00562E98"/>
    <w:rsid w:val="00580AD6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7D4D06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C4DB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2270C"/>
    <w:rsid w:val="00C50E42"/>
    <w:rsid w:val="00C63190"/>
    <w:rsid w:val="00C8576E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96B52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2023-12-13T07:58:00Z</dcterms:created>
  <dcterms:modified xsi:type="dcterms:W3CDTF">2023-12-13T07:58:00Z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