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4235A4B" w:rsidR="00EE51AA" w:rsidRPr="00126370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126370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D76451">
        <w:rPr>
          <w:rFonts w:asciiTheme="minorHAnsi" w:hAnsiTheme="minorHAnsi" w:cstheme="minorHAnsi"/>
          <w:i w:val="0"/>
          <w:sz w:val="22"/>
          <w:szCs w:val="22"/>
        </w:rPr>
        <w:t>december 12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64178575" w:rsidR="00AB31FC" w:rsidRPr="00126370" w:rsidRDefault="00017D85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34393B">
        <w:rPr>
          <w:rFonts w:asciiTheme="minorHAnsi" w:hAnsiTheme="minorHAnsi" w:cstheme="minorHAnsi"/>
          <w:b/>
          <w:bCs/>
          <w:szCs w:val="22"/>
          <w:u w:val="single"/>
        </w:rPr>
        <w:t>51</w:t>
      </w:r>
      <w:r w:rsidR="00D3248D" w:rsidRPr="00126370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DF0EF0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34393B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D9253C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9D0F60"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34393B"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126370">
      <w:pPr>
        <w:ind w:left="709" w:hanging="567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6247B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EAA8342" w14:textId="77777777" w:rsidR="0034393B" w:rsidRPr="0034393B" w:rsidRDefault="0034393B" w:rsidP="0034393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NYILVÁNOS ÜLÉS</w:t>
      </w:r>
    </w:p>
    <w:p w14:paraId="4E7A684C" w14:textId="77777777" w:rsidR="0034393B" w:rsidRPr="0034393B" w:rsidRDefault="0034393B" w:rsidP="0034393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90005F9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1./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2024. évi belső ellenőrzési tervek jóváhagyására</w:t>
      </w:r>
    </w:p>
    <w:p w14:paraId="20F1FD8C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Dr. Andorné Fodor Ágnes (a Belső Ellenőrzési Iroda vezetője)</w:t>
      </w:r>
    </w:p>
    <w:p w14:paraId="7E98A066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04E6044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2./ Javaslat Szombathely Megyei Jogú Város Önkormányzata 2024. évi átmeneti gazdálkodásáról szóló rendeletének megalkotására</w:t>
      </w:r>
    </w:p>
    <w:p w14:paraId="19CFEA3F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Stéger Gábor (a Közgazdasági és Adó Osztály vezetője)</w:t>
      </w:r>
    </w:p>
    <w:p w14:paraId="585A28AF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Meghívott: 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Gáspárné Farkas Ágota (könyvvizsgáló)</w:t>
      </w:r>
    </w:p>
    <w:p w14:paraId="15D7AB73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DD92782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3./ Javaslat Szombathely Megyei Jogú Város Önkormányzata tulajdonában lévő gazdasági társaságokat érintő döntések meghozatalára</w:t>
      </w:r>
    </w:p>
    <w:p w14:paraId="5ECD59B3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Nagyné Dr. Gats Andrea (a Jogi és Képviselői Osztály vezetője)</w:t>
      </w:r>
    </w:p>
    <w:p w14:paraId="06F72011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Meghívott: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Horváth Zoltán (az AGORA Savaria Kulturális és Médiaközpont </w:t>
      </w:r>
      <w:proofErr w:type="spellStart"/>
      <w:r w:rsidRPr="0034393B">
        <w:rPr>
          <w:rFonts w:asciiTheme="minorHAnsi" w:eastAsiaTheme="minorHAnsi" w:hAnsiTheme="minorHAnsi" w:cstheme="minorHAnsi"/>
          <w:szCs w:val="22"/>
          <w:lang w:eastAsia="en-US"/>
        </w:rPr>
        <w:t>NKft</w:t>
      </w:r>
      <w:proofErr w:type="spellEnd"/>
      <w:r w:rsidRPr="0034393B">
        <w:rPr>
          <w:rFonts w:asciiTheme="minorHAnsi" w:eastAsiaTheme="minorHAnsi" w:hAnsiTheme="minorHAnsi" w:cstheme="minorHAnsi"/>
          <w:szCs w:val="22"/>
          <w:lang w:eastAsia="en-US"/>
        </w:rPr>
        <w:t>. ügyvezető igazgatója)</w:t>
      </w:r>
    </w:p>
    <w:p w14:paraId="5195DF34" w14:textId="77777777" w:rsidR="0034393B" w:rsidRPr="0034393B" w:rsidRDefault="0034393B" w:rsidP="0034393B">
      <w:pPr>
        <w:autoSpaceDE w:val="0"/>
        <w:autoSpaceDN w:val="0"/>
        <w:adjustRightInd w:val="0"/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szCs w:val="22"/>
          <w:lang w:eastAsia="en-US"/>
        </w:rPr>
        <w:t>Szabó Tibor András (a Weöres Sándor Színház Nonprofit Kft. igazgatója)</w:t>
      </w:r>
    </w:p>
    <w:p w14:paraId="7DA09C1D" w14:textId="77777777" w:rsidR="0034393B" w:rsidRPr="0034393B" w:rsidRDefault="0034393B" w:rsidP="0034393B">
      <w:pPr>
        <w:autoSpaceDE w:val="0"/>
        <w:autoSpaceDN w:val="0"/>
        <w:adjustRightInd w:val="0"/>
        <w:ind w:left="708" w:firstLine="708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szCs w:val="22"/>
          <w:lang w:eastAsia="en-US"/>
        </w:rPr>
        <w:t>Grünwald Stefánia (a Savaria Turizmus Nonprofit Kft. ügyvezető igazgatója)</w:t>
      </w:r>
    </w:p>
    <w:p w14:paraId="1591F6A7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BB030B9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4./ Javaslat alapító okiratok módosítására</w:t>
      </w:r>
    </w:p>
    <w:p w14:paraId="5149EAB2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Előadó: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 (az Egészségügyi és Közszolgálati Osztály vezetője)</w:t>
      </w:r>
    </w:p>
    <w:p w14:paraId="1BBD7F11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FC05ED4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5./ </w:t>
      </w:r>
      <w:bookmarkStart w:id="0" w:name="_Hlk153180296"/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Javaslat közétkeztetéssel kapcsolatos döntések meghozatalára</w:t>
      </w:r>
    </w:p>
    <w:bookmarkEnd w:id="0"/>
    <w:p w14:paraId="2202D8F0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Előadó:</w:t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62493492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D72A686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6./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Javaslat az önkormányzat által fenntartott óvodák 2024. évi fenntartói törvényességi ellenőrzési ütemtervének jóváhagyására, tájékoztató a 2023. évi ellenőrzések tapasztalatairól</w:t>
      </w:r>
    </w:p>
    <w:p w14:paraId="226B2239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Előadó: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 (az Egészségügyi és Közszolgálati Osztály vezetője)</w:t>
      </w:r>
    </w:p>
    <w:p w14:paraId="030C9963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56512AE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7./ Tájékoztató a 2023. évi ellenőrzések tapasztalatairól, javaslat az önkormányzati tulajdonban lévő, köznevelési feladatellátás céljára vagyonkezelésbe átadott vagyon 2024. évi ellenőrzési ütemtervének jóváhagyására</w:t>
      </w:r>
    </w:p>
    <w:p w14:paraId="618A5B07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Előadó: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Vinczéné Dr. Menyhárt Mária (az Egészségügyi és Közszolgálati Osztály vezetője)</w:t>
      </w:r>
    </w:p>
    <w:p w14:paraId="13D306C5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1B76446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693DDAD9" w14:textId="2BB60AD3" w:rsidR="0034393B" w:rsidRPr="0034393B" w:rsidRDefault="0034393B" w:rsidP="0034393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>Z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ÁRT ÜLÉS</w:t>
      </w:r>
    </w:p>
    <w:p w14:paraId="0501A19C" w14:textId="77777777" w:rsidR="0034393B" w:rsidRPr="0034393B" w:rsidRDefault="0034393B" w:rsidP="0034393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2AA18AEE" w14:textId="77777777" w:rsidR="0034393B" w:rsidRPr="0034393B" w:rsidRDefault="0034393B" w:rsidP="003439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8./ Javaslat a Szombathelyi Köznevelési GAMESZ magasabb vezetőjének megbízására</w:t>
      </w:r>
    </w:p>
    <w:p w14:paraId="125B9B37" w14:textId="77777777" w:rsidR="0034393B" w:rsidRPr="0034393B" w:rsidRDefault="0034393B" w:rsidP="003439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Előadó: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F5E3CC8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Meghívott: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>Sebestyénné Pethő Andrea (pályázó)</w:t>
      </w:r>
    </w:p>
    <w:p w14:paraId="3D4EC083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Sisak József (pályázó)</w:t>
      </w:r>
    </w:p>
    <w:p w14:paraId="113C4519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Szakács Róbert (pályázó)</w:t>
      </w:r>
    </w:p>
    <w:p w14:paraId="50338BF3" w14:textId="77777777" w:rsidR="0034393B" w:rsidRPr="0034393B" w:rsidRDefault="0034393B" w:rsidP="0034393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4393B">
        <w:rPr>
          <w:rFonts w:asciiTheme="minorHAnsi" w:eastAsiaTheme="minorHAnsi" w:hAnsiTheme="minorHAnsi" w:cstheme="minorHAnsi"/>
          <w:szCs w:val="22"/>
          <w:lang w:eastAsia="en-US"/>
        </w:rPr>
        <w:tab/>
        <w:t>Tarr Előd Miklósné (pályázó)</w:t>
      </w:r>
    </w:p>
    <w:p w14:paraId="135F2E4A" w14:textId="5D1DF131" w:rsidR="00D9253C" w:rsidRPr="000446F7" w:rsidRDefault="002A0C0E" w:rsidP="00151585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34393B" w:rsidRPr="0034393B">
        <w:rPr>
          <w:rFonts w:asciiTheme="minorHAnsi" w:eastAsiaTheme="minorHAnsi" w:hAnsiTheme="minorHAnsi" w:cstheme="minorHAnsi"/>
          <w:b/>
          <w:bCs/>
        </w:rPr>
        <w:t>Javaslat 2024. évi belső ellenőrzési tervek jóváhagyására</w:t>
      </w:r>
    </w:p>
    <w:p w14:paraId="2E08B5E7" w14:textId="77777777" w:rsidR="000854DE" w:rsidRDefault="000854DE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1" w:name="_Hlk152074516"/>
    </w:p>
    <w:bookmarkEnd w:id="1"/>
    <w:p w14:paraId="3F563D3E" w14:textId="71F64FB3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51EACBA" w14:textId="77777777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A0EFDC" w14:textId="3B1F981C" w:rsidR="0034393B" w:rsidRDefault="0034393B" w:rsidP="0034393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9B6418">
        <w:rPr>
          <w:rFonts w:asciiTheme="minorHAnsi" w:hAnsiTheme="minorHAnsi" w:cstheme="minorHAnsi"/>
          <w:i/>
          <w:iCs/>
          <w:szCs w:val="22"/>
        </w:rPr>
        <w:t>Javaslat 202</w:t>
      </w:r>
      <w:r>
        <w:rPr>
          <w:rFonts w:asciiTheme="minorHAnsi" w:hAnsiTheme="minorHAnsi" w:cstheme="minorHAnsi"/>
          <w:i/>
          <w:iCs/>
          <w:szCs w:val="22"/>
        </w:rPr>
        <w:t>4</w:t>
      </w:r>
      <w:r w:rsidRPr="009B6418">
        <w:rPr>
          <w:rFonts w:asciiTheme="minorHAnsi" w:hAnsiTheme="minorHAnsi" w:cstheme="minorHAnsi"/>
          <w:i/>
          <w:iCs/>
          <w:szCs w:val="22"/>
        </w:rPr>
        <w:t>. évi belső ellenőrzési tervek jóváhagyására</w:t>
      </w:r>
      <w:r>
        <w:rPr>
          <w:rFonts w:asciiTheme="minorHAnsi" w:hAnsiTheme="minorHAnsi" w:cstheme="minorHAnsi"/>
          <w:szCs w:val="22"/>
        </w:rPr>
        <w:t>” című előterjesztést megtárgyalta, és a</w:t>
      </w:r>
      <w:r w:rsidRPr="00881A4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határozati javaslatokat a Közgyűlésnek elfogadásra javasolja. </w:t>
      </w:r>
    </w:p>
    <w:p w14:paraId="60F32435" w14:textId="77777777" w:rsidR="0034393B" w:rsidRDefault="0034393B" w:rsidP="0034393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705489E3" w14:textId="77777777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763ACB3D" w14:textId="77777777" w:rsidR="0034393B" w:rsidRPr="000945F5" w:rsidRDefault="0034393B" w:rsidP="0034393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>Dr. Nemény András polgármester</w:t>
      </w:r>
    </w:p>
    <w:p w14:paraId="4893D414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A3BD2EA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>Dr. Károlyi Ákos jegyző</w:t>
      </w:r>
    </w:p>
    <w:p w14:paraId="14173812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  <w:t xml:space="preserve">(A végrehajtásért felelős:  </w:t>
      </w:r>
    </w:p>
    <w:p w14:paraId="59CED4F1" w14:textId="77777777" w:rsidR="0034393B" w:rsidRPr="000945F5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 w:rsidRPr="00513EB2">
        <w:rPr>
          <w:rFonts w:asciiTheme="minorHAnsi" w:hAnsiTheme="minorHAnsi" w:cstheme="minorHAnsi"/>
          <w:bCs/>
          <w:szCs w:val="22"/>
        </w:rPr>
        <w:t xml:space="preserve">Dr. </w:t>
      </w:r>
      <w:r>
        <w:rPr>
          <w:rFonts w:asciiTheme="minorHAnsi" w:hAnsiTheme="minorHAnsi" w:cstheme="minorHAnsi"/>
          <w:bCs/>
          <w:szCs w:val="22"/>
        </w:rPr>
        <w:t>Andorné Fodor Ágnes, a Belső Ellenőrzési Iroda vezetője</w:t>
      </w:r>
    </w:p>
    <w:p w14:paraId="6ECC098C" w14:textId="13B45E7F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r w:rsidRPr="000945F5">
        <w:rPr>
          <w:rFonts w:asciiTheme="minorHAnsi" w:hAnsiTheme="minorHAnsi" w:cstheme="minorHAnsi"/>
          <w:szCs w:val="22"/>
        </w:rPr>
        <w:tab/>
      </w:r>
      <w:r w:rsidRPr="000945F5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0945F5">
        <w:rPr>
          <w:rFonts w:asciiTheme="minorHAnsi" w:hAnsiTheme="minorHAnsi" w:cstheme="minorHAnsi"/>
          <w:szCs w:val="22"/>
        </w:rPr>
        <w:t>)</w:t>
      </w:r>
    </w:p>
    <w:p w14:paraId="5052CE45" w14:textId="77777777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</w:p>
    <w:p w14:paraId="2497448F" w14:textId="27C40883" w:rsidR="0034393B" w:rsidRDefault="0034393B" w:rsidP="0034393B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2023. december 14.</w:t>
      </w:r>
    </w:p>
    <w:p w14:paraId="4E500ECC" w14:textId="77777777" w:rsidR="0034393B" w:rsidRDefault="0034393B" w:rsidP="0034393B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20C8CA19" w14:textId="0F023F3D" w:rsidR="00BC1DCC" w:rsidRPr="000446F7" w:rsidRDefault="00BC1DCC" w:rsidP="00BC1DCC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34393B">
        <w:rPr>
          <w:rFonts w:asciiTheme="minorHAnsi" w:eastAsiaTheme="minorHAnsi" w:hAnsiTheme="minorHAnsi" w:cstheme="minorHAnsi"/>
          <w:b/>
          <w:bCs/>
        </w:rPr>
        <w:t>Javaslat Szombathely Megyei Jogú Város Önkormányzata 2024. évi átmeneti gazdálkodásáról szóló rendeletének megalkotására</w:t>
      </w:r>
    </w:p>
    <w:p w14:paraId="6A7843EC" w14:textId="2393CE42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153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1F44088" w14:textId="77777777" w:rsidR="00BC1DCC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D04967" w14:textId="017FB99E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BC1DCC">
        <w:rPr>
          <w:rFonts w:asciiTheme="minorHAnsi" w:hAnsiTheme="minorHAnsi" w:cstheme="minorHAnsi"/>
          <w:i/>
          <w:iCs/>
          <w:szCs w:val="22"/>
        </w:rPr>
        <w:t>Javaslat Szombathely Megyei Jogú Város Önkormányzata 2024. évi átmeneti gazdálkodásáról szóló rendeletének megalkotására</w:t>
      </w:r>
      <w:r>
        <w:rPr>
          <w:rFonts w:asciiTheme="minorHAnsi" w:hAnsiTheme="minorHAnsi" w:cstheme="minorHAnsi"/>
          <w:szCs w:val="22"/>
        </w:rPr>
        <w:t>” című előterjesztést megtárgyalta, és a</w:t>
      </w:r>
      <w:r w:rsidRPr="00881A4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rendelet-tervezetet a Közgyűlésnek elfogadásra javasolja. </w:t>
      </w:r>
    </w:p>
    <w:p w14:paraId="404F1D2B" w14:textId="77777777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7D9EDD7F" w14:textId="77777777" w:rsidR="00BC1DCC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096A04">
        <w:rPr>
          <w:rFonts w:ascii="Calibri" w:hAnsi="Calibri" w:cs="Calibri"/>
          <w:b/>
          <w:szCs w:val="22"/>
          <w:u w:val="single"/>
        </w:rPr>
        <w:t>Felelős:</w:t>
      </w:r>
      <w:r w:rsidRPr="00096A04">
        <w:rPr>
          <w:rFonts w:ascii="Calibri" w:hAnsi="Calibri" w:cs="Calibri"/>
          <w:b/>
          <w:szCs w:val="22"/>
        </w:rPr>
        <w:tab/>
      </w:r>
      <w:r w:rsidRPr="00096A04">
        <w:rPr>
          <w:rFonts w:ascii="Calibri" w:hAnsi="Calibri" w:cs="Calibr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 xml:space="preserve">Bizottság elnöke </w:t>
      </w:r>
    </w:p>
    <w:p w14:paraId="5201BC7D" w14:textId="09F45649" w:rsidR="00BC1DCC" w:rsidRPr="00096A04" w:rsidRDefault="00BC1DCC" w:rsidP="00BC1DCC">
      <w:pPr>
        <w:ind w:left="708" w:firstLine="708"/>
        <w:jc w:val="both"/>
        <w:rPr>
          <w:rFonts w:ascii="Calibri" w:hAnsi="Calibri" w:cs="Calibri"/>
          <w:szCs w:val="22"/>
        </w:rPr>
      </w:pPr>
      <w:r w:rsidRPr="00096A04">
        <w:rPr>
          <w:rFonts w:ascii="Calibri" w:hAnsi="Calibri" w:cs="Calibri"/>
          <w:szCs w:val="22"/>
        </w:rPr>
        <w:t>Dr. Nemény András polgármester</w:t>
      </w:r>
    </w:p>
    <w:p w14:paraId="27A8DD0E" w14:textId="77777777" w:rsidR="00BC1DCC" w:rsidRPr="00096A04" w:rsidRDefault="00BC1DCC" w:rsidP="00BC1DCC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  <w:t xml:space="preserve">Dr. </w:t>
      </w:r>
      <w:r>
        <w:rPr>
          <w:rFonts w:ascii="Calibri" w:hAnsi="Calibri" w:cs="Calibri"/>
          <w:szCs w:val="22"/>
        </w:rPr>
        <w:t>Horváth Attila</w:t>
      </w:r>
      <w:r w:rsidRPr="00096A04">
        <w:rPr>
          <w:rFonts w:ascii="Calibri" w:hAnsi="Calibri" w:cs="Calibri"/>
          <w:szCs w:val="22"/>
        </w:rPr>
        <w:t xml:space="preserve"> alpolgármester </w:t>
      </w:r>
    </w:p>
    <w:p w14:paraId="14352D2B" w14:textId="77777777" w:rsidR="00BC1DCC" w:rsidRPr="00096A04" w:rsidRDefault="00BC1DCC" w:rsidP="00BC1DCC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  <w:t>Dr. Károlyi Ákos jegyző</w:t>
      </w:r>
    </w:p>
    <w:p w14:paraId="57127E3F" w14:textId="1B6E2E26" w:rsidR="00BC1DCC" w:rsidRPr="00096A04" w:rsidRDefault="00BC1DCC" w:rsidP="00BC1DCC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</w:r>
      <w:r w:rsidRPr="00096A04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(</w:t>
      </w:r>
      <w:r w:rsidRPr="00096A04">
        <w:rPr>
          <w:rFonts w:ascii="Calibri" w:hAnsi="Calibri" w:cs="Calibri"/>
          <w:szCs w:val="22"/>
        </w:rPr>
        <w:t xml:space="preserve">a végrehajtás előkészítéséért: </w:t>
      </w:r>
    </w:p>
    <w:p w14:paraId="7B82167E" w14:textId="5FE32353" w:rsidR="00BC1DCC" w:rsidRPr="00096A04" w:rsidRDefault="00BC1DCC" w:rsidP="00BC1DCC">
      <w:pPr>
        <w:tabs>
          <w:tab w:val="left" w:pos="284"/>
        </w:tabs>
        <w:ind w:left="2127" w:hanging="1440"/>
        <w:jc w:val="both"/>
        <w:rPr>
          <w:rFonts w:ascii="Calibri" w:hAnsi="Calibri" w:cs="Calibri"/>
          <w:szCs w:val="22"/>
        </w:rPr>
      </w:pPr>
      <w:r w:rsidRPr="00096A04">
        <w:rPr>
          <w:rFonts w:ascii="Calibri" w:hAnsi="Calibri" w:cs="Calibri"/>
          <w:szCs w:val="22"/>
        </w:rPr>
        <w:t xml:space="preserve">               </w:t>
      </w:r>
      <w:r>
        <w:rPr>
          <w:rFonts w:ascii="Calibri" w:hAnsi="Calibri" w:cs="Calibri"/>
          <w:szCs w:val="22"/>
        </w:rPr>
        <w:t>Stéger Gábor, a Közgazdasági és Adó Osztály vezetője)</w:t>
      </w:r>
    </w:p>
    <w:p w14:paraId="48A5D749" w14:textId="77777777" w:rsidR="00BC1DCC" w:rsidRPr="00096A04" w:rsidRDefault="00BC1DCC" w:rsidP="00BC1DCC">
      <w:pPr>
        <w:tabs>
          <w:tab w:val="left" w:pos="284"/>
        </w:tabs>
        <w:ind w:left="2127" w:hanging="1440"/>
        <w:jc w:val="both"/>
        <w:rPr>
          <w:rFonts w:ascii="Calibri" w:hAnsi="Calibri" w:cs="Calibri"/>
          <w:szCs w:val="22"/>
        </w:rPr>
      </w:pPr>
    </w:p>
    <w:p w14:paraId="1D40DA92" w14:textId="77777777" w:rsidR="00BC1DCC" w:rsidRDefault="00BC1DCC" w:rsidP="00BC1DCC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  <w:r w:rsidRPr="00096A04">
        <w:rPr>
          <w:rFonts w:ascii="Calibri" w:hAnsi="Calibri" w:cs="Calibri"/>
          <w:b/>
          <w:bCs/>
          <w:szCs w:val="22"/>
          <w:u w:val="single"/>
        </w:rPr>
        <w:t>Határidő:</w:t>
      </w:r>
      <w:r w:rsidRPr="00096A0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60EE11B0" w14:textId="77777777" w:rsidR="00BC1DCC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E86B7F" w14:textId="07FFAF88" w:rsidR="00BC1DCC" w:rsidRPr="00BC1DCC" w:rsidRDefault="00BC1DCC" w:rsidP="00BC1DCC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BC1DCC">
        <w:rPr>
          <w:rFonts w:asciiTheme="minorHAnsi" w:eastAsiaTheme="minorHAnsi" w:hAnsiTheme="minorHAnsi" w:cstheme="minorHAnsi"/>
          <w:b/>
          <w:bCs/>
        </w:rPr>
        <w:t>Javaslat</w:t>
      </w:r>
      <w:r>
        <w:rPr>
          <w:rFonts w:asciiTheme="minorHAnsi" w:eastAsiaTheme="minorHAnsi" w:hAnsiTheme="minorHAnsi" w:cstheme="minorHAnsi"/>
          <w:b/>
          <w:bCs/>
        </w:rPr>
        <w:t xml:space="preserve"> </w:t>
      </w:r>
      <w:r w:rsidRPr="0034393B">
        <w:rPr>
          <w:rFonts w:asciiTheme="minorHAnsi" w:eastAsiaTheme="minorHAnsi" w:hAnsiTheme="minorHAnsi" w:cstheme="minorHAnsi"/>
          <w:b/>
          <w:bCs/>
        </w:rPr>
        <w:t>Szombathely Megyei Jogú Város Önkormányzata tulajdonában lévő gazdasági társaságokat érintő döntések meghozatalára</w:t>
      </w:r>
    </w:p>
    <w:p w14:paraId="26345FA1" w14:textId="77777777" w:rsidR="00BC1DCC" w:rsidRPr="00126370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2D2A1C2" w14:textId="0E1EDE76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154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C40D938" w14:textId="77777777" w:rsidR="00BC1DCC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B07281E" w14:textId="0EFB7086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BC1DCC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</w:t>
      </w:r>
      <w:r w:rsidRPr="002E499F">
        <w:rPr>
          <w:rFonts w:asciiTheme="minorHAnsi" w:hAnsiTheme="minorHAnsi" w:cstheme="minorHAnsi"/>
          <w:spacing w:val="-3"/>
          <w:szCs w:val="22"/>
        </w:rPr>
        <w:t>Weöres Sándor Színház Nonprofit Kft. 2024. évi üzleti tervé</w:t>
      </w:r>
      <w:r>
        <w:rPr>
          <w:rFonts w:asciiTheme="minorHAnsi" w:hAnsiTheme="minorHAnsi" w:cstheme="minorHAnsi"/>
          <w:spacing w:val="-3"/>
          <w:szCs w:val="22"/>
        </w:rPr>
        <w:t xml:space="preserve">ről szóló I. számú határozati javaslatot </w:t>
      </w:r>
      <w:r>
        <w:rPr>
          <w:rFonts w:asciiTheme="minorHAnsi" w:hAnsiTheme="minorHAnsi" w:cstheme="minorHAnsi"/>
          <w:szCs w:val="22"/>
        </w:rPr>
        <w:t xml:space="preserve">a Közgyűlésnek elfogadásra javasolja. </w:t>
      </w:r>
    </w:p>
    <w:p w14:paraId="73299543" w14:textId="77777777" w:rsidR="00BC1DCC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B3AEE91" w14:textId="77777777" w:rsidR="00FB0ADC" w:rsidRDefault="00BC1DCC" w:rsidP="00FB0AD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</w:r>
      <w:r w:rsidR="00FB0ADC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="00FB0ADC">
        <w:rPr>
          <w:rFonts w:asciiTheme="minorHAnsi" w:hAnsiTheme="minorHAnsi" w:cstheme="minorHAnsi"/>
          <w:szCs w:val="22"/>
        </w:rPr>
        <w:t xml:space="preserve">Bizottság elnöke </w:t>
      </w:r>
    </w:p>
    <w:p w14:paraId="13D78DB0" w14:textId="15CC1AFF" w:rsidR="00BC1DCC" w:rsidRPr="002E499F" w:rsidRDefault="00BC1DCC" w:rsidP="00FB0AD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Dr. Nemény András polgármester</w:t>
      </w:r>
    </w:p>
    <w:p w14:paraId="4F63431F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E12E038" w14:textId="36CE60C8" w:rsidR="00BC1DCC" w:rsidRPr="002E499F" w:rsidRDefault="00BC1DCC" w:rsidP="00BC1DCC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>Horváth Soma alpolgármester</w:t>
      </w:r>
    </w:p>
    <w:p w14:paraId="253083A9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Károlyi Ákos jegyző</w:t>
      </w:r>
    </w:p>
    <w:p w14:paraId="5137B087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Cs w:val="22"/>
        </w:rPr>
        <w:tab/>
        <w:t>(A végrehajtásért:</w:t>
      </w:r>
    </w:p>
    <w:p w14:paraId="607C057B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0EB22BE" w14:textId="58989142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</w:t>
      </w:r>
      <w:r>
        <w:rPr>
          <w:rFonts w:asciiTheme="minorHAnsi" w:hAnsiTheme="minorHAnsi" w:cstheme="minorHAnsi"/>
          <w:szCs w:val="22"/>
        </w:rPr>
        <w:t>D</w:t>
      </w:r>
      <w:r w:rsidRPr="002E499F">
        <w:rPr>
          <w:rFonts w:asciiTheme="minorHAnsi" w:hAnsiTheme="minorHAnsi" w:cstheme="minorHAnsi"/>
          <w:szCs w:val="22"/>
        </w:rPr>
        <w:t xml:space="preserve">r. Menyhárt Mária, az Egészségügyi és Közszolgálati Osztály vezetője </w:t>
      </w:r>
    </w:p>
    <w:p w14:paraId="27A08B72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551265A3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Szabó Tibor András, a társaság ügyvezetője)</w:t>
      </w:r>
    </w:p>
    <w:p w14:paraId="3DD1F428" w14:textId="77777777" w:rsidR="00BC1DCC" w:rsidRPr="002E499F" w:rsidRDefault="00BC1DCC" w:rsidP="00BC1DC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A90897C" w14:textId="76C30A86" w:rsidR="00BC1DCC" w:rsidRPr="002E499F" w:rsidRDefault="00BC1DCC" w:rsidP="00BC1DCC">
      <w:pPr>
        <w:ind w:firstLine="7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05944DF8" w14:textId="7A33A53E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155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114C045" w14:textId="77777777" w:rsidR="00BC1DCC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511B78" w14:textId="177454DA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BC1DCC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az </w:t>
      </w:r>
      <w:r w:rsidRPr="002E499F">
        <w:rPr>
          <w:rFonts w:asciiTheme="minorHAnsi" w:hAnsiTheme="minorHAnsi" w:cstheme="minorHAnsi"/>
          <w:spacing w:val="-3"/>
          <w:szCs w:val="22"/>
        </w:rPr>
        <w:t>AGORA Savaria Kulturális és Médiaközpont Nonprofit Kft.</w:t>
      </w:r>
      <w:r>
        <w:rPr>
          <w:rFonts w:asciiTheme="minorHAnsi" w:hAnsiTheme="minorHAnsi" w:cstheme="minorHAnsi"/>
          <w:spacing w:val="-3"/>
          <w:szCs w:val="22"/>
        </w:rPr>
        <w:t xml:space="preserve"> </w:t>
      </w:r>
      <w:r w:rsidRPr="002E499F">
        <w:rPr>
          <w:rFonts w:asciiTheme="minorHAnsi" w:hAnsiTheme="minorHAnsi" w:cstheme="minorHAnsi"/>
          <w:spacing w:val="-3"/>
          <w:szCs w:val="22"/>
        </w:rPr>
        <w:t>2024. évi üzleti tervé</w:t>
      </w:r>
      <w:r>
        <w:rPr>
          <w:rFonts w:asciiTheme="minorHAnsi" w:hAnsiTheme="minorHAnsi" w:cstheme="minorHAnsi"/>
          <w:spacing w:val="-3"/>
          <w:szCs w:val="22"/>
        </w:rPr>
        <w:t xml:space="preserve">ről szóló </w:t>
      </w:r>
      <w:r w:rsidR="003F11FF">
        <w:rPr>
          <w:rFonts w:asciiTheme="minorHAnsi" w:hAnsiTheme="minorHAnsi" w:cstheme="minorHAnsi"/>
          <w:spacing w:val="-3"/>
          <w:szCs w:val="22"/>
        </w:rPr>
        <w:t>II</w:t>
      </w:r>
      <w:r>
        <w:rPr>
          <w:rFonts w:asciiTheme="minorHAnsi" w:hAnsiTheme="minorHAnsi" w:cstheme="minorHAnsi"/>
          <w:spacing w:val="-3"/>
          <w:szCs w:val="22"/>
        </w:rPr>
        <w:t xml:space="preserve">I. számú határozati javaslatot </w:t>
      </w:r>
      <w:r>
        <w:rPr>
          <w:rFonts w:asciiTheme="minorHAnsi" w:hAnsiTheme="minorHAnsi" w:cstheme="minorHAnsi"/>
          <w:szCs w:val="22"/>
        </w:rPr>
        <w:t xml:space="preserve">a Közgyűlésnek elfogadásra javasolja. </w:t>
      </w:r>
    </w:p>
    <w:p w14:paraId="5B099104" w14:textId="77777777" w:rsidR="00BC1DCC" w:rsidRDefault="00BC1DCC" w:rsidP="00BC1DC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8D1635" w14:textId="77777777" w:rsidR="00FB0ADC" w:rsidRDefault="00BC1DCC" w:rsidP="00FB0AD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</w:r>
      <w:r w:rsidR="00FB0ADC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="00FB0ADC">
        <w:rPr>
          <w:rFonts w:asciiTheme="minorHAnsi" w:hAnsiTheme="minorHAnsi" w:cstheme="minorHAnsi"/>
          <w:szCs w:val="22"/>
        </w:rPr>
        <w:t xml:space="preserve">Bizottság elnöke </w:t>
      </w:r>
    </w:p>
    <w:p w14:paraId="387C5A53" w14:textId="3BF4B68F" w:rsidR="00BC1DCC" w:rsidRPr="002E499F" w:rsidRDefault="00BC1DCC" w:rsidP="00FB0AD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Dr. Nemény András polgármester</w:t>
      </w:r>
    </w:p>
    <w:p w14:paraId="15A1E7EA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F4AB39A" w14:textId="4550509A" w:rsidR="00BC1DCC" w:rsidRPr="002E499F" w:rsidRDefault="00BC1DCC" w:rsidP="00BC1DCC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>Horváth Soma alpolgármester</w:t>
      </w:r>
    </w:p>
    <w:p w14:paraId="6FD9129A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Károlyi Ákos jegyző</w:t>
      </w:r>
    </w:p>
    <w:p w14:paraId="75ABA14B" w14:textId="77777777" w:rsidR="00BC1DCC" w:rsidRPr="002E499F" w:rsidRDefault="00BC1DCC" w:rsidP="00BC1DCC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Cs w:val="22"/>
        </w:rPr>
        <w:tab/>
        <w:t>(A végrehajtásért:</w:t>
      </w:r>
    </w:p>
    <w:p w14:paraId="5457A41E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41400610" w14:textId="0415A8BB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</w:t>
      </w:r>
      <w:r w:rsidR="00695441">
        <w:rPr>
          <w:rFonts w:asciiTheme="minorHAnsi" w:hAnsiTheme="minorHAnsi" w:cstheme="minorHAnsi"/>
          <w:szCs w:val="22"/>
        </w:rPr>
        <w:t>D</w:t>
      </w:r>
      <w:r w:rsidRPr="002E499F">
        <w:rPr>
          <w:rFonts w:asciiTheme="minorHAnsi" w:hAnsiTheme="minorHAnsi" w:cstheme="minorHAnsi"/>
          <w:szCs w:val="22"/>
        </w:rPr>
        <w:t xml:space="preserve">r. Menyhárt Mária, az Egészségügyi és Közszolgálati Osztály vezetője </w:t>
      </w:r>
    </w:p>
    <w:p w14:paraId="5035749F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2DC7C550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Horváth Zoltán, a társaság ügyvezetője)</w:t>
      </w:r>
    </w:p>
    <w:p w14:paraId="63E967D3" w14:textId="77777777" w:rsidR="00BC1DCC" w:rsidRPr="002E499F" w:rsidRDefault="00BC1DCC" w:rsidP="00BC1DCC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0C40FAB9" w14:textId="6B390AD0" w:rsidR="00BC1DCC" w:rsidRPr="002E499F" w:rsidRDefault="00BC1DCC" w:rsidP="00BC1DCC">
      <w:pPr>
        <w:ind w:firstLine="7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2BFADC9D" w14:textId="77777777" w:rsidR="00BC1DCC" w:rsidRPr="00126370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7FE94E" w14:textId="6BC9CC49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156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44B2183A" w14:textId="77777777" w:rsidR="00BC1DCC" w:rsidRDefault="00BC1DCC" w:rsidP="00BC1DC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3BB65F2" w14:textId="58335D52" w:rsidR="00BC1DCC" w:rsidRDefault="00BC1DCC" w:rsidP="00BC1DC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BC1DCC">
        <w:rPr>
          <w:rFonts w:asciiTheme="minorHAnsi" w:hAnsiTheme="minorHAnsi" w:cstheme="minorHAns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a </w:t>
      </w:r>
      <w:r w:rsidR="00134627" w:rsidRPr="002E499F">
        <w:rPr>
          <w:rFonts w:asciiTheme="minorHAnsi" w:hAnsiTheme="minorHAnsi" w:cstheme="minorHAnsi"/>
          <w:spacing w:val="-3"/>
          <w:szCs w:val="22"/>
        </w:rPr>
        <w:t>Savaria Turizmus Nonprofit Kft</w:t>
      </w:r>
      <w:r w:rsidRPr="002E499F">
        <w:rPr>
          <w:rFonts w:asciiTheme="minorHAnsi" w:hAnsiTheme="minorHAnsi" w:cstheme="minorHAnsi"/>
          <w:spacing w:val="-3"/>
          <w:szCs w:val="22"/>
        </w:rPr>
        <w:t>.</w:t>
      </w:r>
      <w:r>
        <w:rPr>
          <w:rFonts w:asciiTheme="minorHAnsi" w:hAnsiTheme="minorHAnsi" w:cstheme="minorHAnsi"/>
          <w:spacing w:val="-3"/>
          <w:szCs w:val="22"/>
        </w:rPr>
        <w:t xml:space="preserve"> </w:t>
      </w:r>
      <w:r w:rsidRPr="002E499F">
        <w:rPr>
          <w:rFonts w:asciiTheme="minorHAnsi" w:hAnsiTheme="minorHAnsi" w:cstheme="minorHAnsi"/>
          <w:spacing w:val="-3"/>
          <w:szCs w:val="22"/>
        </w:rPr>
        <w:t>2024. évi üzleti tervé</w:t>
      </w:r>
      <w:r>
        <w:rPr>
          <w:rFonts w:asciiTheme="minorHAnsi" w:hAnsiTheme="minorHAnsi" w:cstheme="minorHAnsi"/>
          <w:spacing w:val="-3"/>
          <w:szCs w:val="22"/>
        </w:rPr>
        <w:t xml:space="preserve">ről szóló </w:t>
      </w:r>
      <w:r w:rsidR="00134627">
        <w:rPr>
          <w:rFonts w:asciiTheme="minorHAnsi" w:hAnsiTheme="minorHAnsi" w:cstheme="minorHAnsi"/>
          <w:spacing w:val="-3"/>
          <w:szCs w:val="22"/>
        </w:rPr>
        <w:t>VII</w:t>
      </w:r>
      <w:r>
        <w:rPr>
          <w:rFonts w:asciiTheme="minorHAnsi" w:hAnsiTheme="minorHAnsi" w:cstheme="minorHAnsi"/>
          <w:spacing w:val="-3"/>
          <w:szCs w:val="22"/>
        </w:rPr>
        <w:t xml:space="preserve">. számú határozati javaslatot </w:t>
      </w:r>
      <w:r>
        <w:rPr>
          <w:rFonts w:asciiTheme="minorHAnsi" w:hAnsiTheme="minorHAnsi" w:cstheme="minorHAnsi"/>
          <w:szCs w:val="22"/>
        </w:rPr>
        <w:t xml:space="preserve">a Közgyűlésnek elfogadásra javasolja. </w:t>
      </w:r>
    </w:p>
    <w:p w14:paraId="758AB327" w14:textId="77777777" w:rsidR="00BC1DCC" w:rsidRDefault="00BC1DCC" w:rsidP="00BC1DC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6C77BB" w14:textId="77777777" w:rsidR="00DD3C36" w:rsidRDefault="00134627" w:rsidP="00DD3C36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2E499F">
        <w:rPr>
          <w:rFonts w:asciiTheme="minorHAnsi" w:hAnsiTheme="minorHAnsi" w:cstheme="minorHAnsi"/>
          <w:szCs w:val="22"/>
        </w:rPr>
        <w:tab/>
      </w:r>
      <w:r w:rsidR="00DD3C36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="00DD3C36">
        <w:rPr>
          <w:rFonts w:asciiTheme="minorHAnsi" w:hAnsiTheme="minorHAnsi" w:cstheme="minorHAnsi"/>
          <w:szCs w:val="22"/>
        </w:rPr>
        <w:t xml:space="preserve">Bizottság elnöke </w:t>
      </w:r>
    </w:p>
    <w:p w14:paraId="330B8FD0" w14:textId="70CA8D04" w:rsidR="00134627" w:rsidRPr="002E499F" w:rsidRDefault="00134627" w:rsidP="00FB0AD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Dr. Nemény András polgármester</w:t>
      </w:r>
    </w:p>
    <w:p w14:paraId="5D98EFDC" w14:textId="77777777" w:rsidR="00134627" w:rsidRPr="002E499F" w:rsidRDefault="00134627" w:rsidP="00134627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F36A7D5" w14:textId="6364AB63" w:rsidR="00134627" w:rsidRPr="002E499F" w:rsidRDefault="00134627" w:rsidP="0013462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>Horváth Soma alpolgármester</w:t>
      </w:r>
    </w:p>
    <w:p w14:paraId="7ED17935" w14:textId="77777777" w:rsidR="00134627" w:rsidRPr="002E499F" w:rsidRDefault="00134627" w:rsidP="00134627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</w:r>
      <w:r w:rsidRPr="002E499F">
        <w:rPr>
          <w:rFonts w:asciiTheme="minorHAnsi" w:hAnsiTheme="minorHAnsi" w:cstheme="minorHAnsi"/>
          <w:szCs w:val="22"/>
        </w:rPr>
        <w:tab/>
        <w:t>Dr. Károlyi Ákos jegyző</w:t>
      </w:r>
    </w:p>
    <w:p w14:paraId="4523D67F" w14:textId="77777777" w:rsidR="00134627" w:rsidRPr="002E499F" w:rsidRDefault="00134627" w:rsidP="00134627">
      <w:pPr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Cs w:val="22"/>
        </w:rPr>
        <w:tab/>
        <w:t>(A végrehajtásért:</w:t>
      </w:r>
    </w:p>
    <w:p w14:paraId="0AE8A3E0" w14:textId="77777777" w:rsidR="00134627" w:rsidRPr="002E499F" w:rsidRDefault="00134627" w:rsidP="0013462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9E384C5" w14:textId="0CA07F41" w:rsidR="00134627" w:rsidRPr="002E499F" w:rsidRDefault="00134627" w:rsidP="0013462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 xml:space="preserve">Vinczéné </w:t>
      </w:r>
      <w:r w:rsidR="00695441">
        <w:rPr>
          <w:rFonts w:asciiTheme="minorHAnsi" w:hAnsiTheme="minorHAnsi" w:cstheme="minorHAnsi"/>
          <w:szCs w:val="22"/>
        </w:rPr>
        <w:t>D</w:t>
      </w:r>
      <w:r w:rsidRPr="002E499F">
        <w:rPr>
          <w:rFonts w:asciiTheme="minorHAnsi" w:hAnsiTheme="minorHAnsi" w:cstheme="minorHAnsi"/>
          <w:szCs w:val="22"/>
        </w:rPr>
        <w:t xml:space="preserve">r. Menyhárt Mária, az Egészségügyi és Közszolgálati Osztály vezetője </w:t>
      </w:r>
    </w:p>
    <w:p w14:paraId="48693C7A" w14:textId="77777777" w:rsidR="00134627" w:rsidRPr="002E499F" w:rsidRDefault="00134627" w:rsidP="0013462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0841F608" w14:textId="77777777" w:rsidR="00134627" w:rsidRPr="002E499F" w:rsidRDefault="00134627" w:rsidP="00134627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Grünwald Stefánia, a társaság ügyvezetője)</w:t>
      </w:r>
    </w:p>
    <w:p w14:paraId="65883EFC" w14:textId="77777777" w:rsidR="00134627" w:rsidRPr="002E499F" w:rsidRDefault="00134627" w:rsidP="00134627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36E53E96" w14:textId="59387B9E" w:rsidR="00134627" w:rsidRPr="002E499F" w:rsidRDefault="00134627" w:rsidP="00134627">
      <w:pPr>
        <w:ind w:firstLine="7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Cs w:val="22"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54E367A2" w14:textId="77777777" w:rsidR="00134627" w:rsidRDefault="00134627" w:rsidP="00BC1DC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755724" w14:textId="0C0D7F1B" w:rsidR="00134627" w:rsidRPr="00134627" w:rsidRDefault="00134627" w:rsidP="00134627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134627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34393B">
        <w:rPr>
          <w:rFonts w:asciiTheme="minorHAnsi" w:eastAsiaTheme="minorHAnsi" w:hAnsiTheme="minorHAnsi" w:cstheme="minorHAnsi"/>
          <w:b/>
        </w:rPr>
        <w:t>Javaslat alapító okiratok módosítására</w:t>
      </w:r>
    </w:p>
    <w:p w14:paraId="029D66D7" w14:textId="77777777" w:rsidR="00134627" w:rsidRDefault="00134627" w:rsidP="00BC1DCC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7261061" w14:textId="4FC49B55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BA50A2E" w14:textId="77777777" w:rsidR="00134627" w:rsidRDefault="00134627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F06AFD0" w14:textId="2F830BF4" w:rsidR="00134627" w:rsidRDefault="00134627" w:rsidP="001346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134627">
        <w:rPr>
          <w:rFonts w:asciiTheme="minorHAnsi" w:hAnsiTheme="minorHAnsi" w:cstheme="minorHAnsi"/>
          <w:i/>
          <w:iCs/>
          <w:szCs w:val="22"/>
        </w:rPr>
        <w:t>Javaslat alapító okiratok módosítására</w:t>
      </w:r>
      <w:r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="0015505F">
        <w:rPr>
          <w:rFonts w:asciiTheme="minorHAnsi" w:hAnsiTheme="minorHAnsi" w:cstheme="minorHAnsi"/>
          <w:szCs w:val="22"/>
        </w:rPr>
        <w:t>a szombathelyi óvodák alapító okirat</w:t>
      </w:r>
      <w:r w:rsidR="00012FC0">
        <w:rPr>
          <w:rFonts w:asciiTheme="minorHAnsi" w:hAnsiTheme="minorHAnsi" w:cstheme="minorHAnsi"/>
          <w:szCs w:val="22"/>
        </w:rPr>
        <w:t xml:space="preserve"> </w:t>
      </w:r>
      <w:r w:rsidR="0015505F">
        <w:rPr>
          <w:rFonts w:asciiTheme="minorHAnsi" w:hAnsiTheme="minorHAnsi" w:cstheme="minorHAnsi"/>
          <w:szCs w:val="22"/>
        </w:rPr>
        <w:t>módosításáról</w:t>
      </w:r>
      <w:r>
        <w:rPr>
          <w:rFonts w:asciiTheme="minorHAnsi" w:hAnsiTheme="minorHAnsi" w:cstheme="minorHAnsi"/>
          <w:spacing w:val="-3"/>
          <w:szCs w:val="22"/>
        </w:rPr>
        <w:t xml:space="preserve"> szóló </w:t>
      </w:r>
      <w:r w:rsidR="0015505F">
        <w:rPr>
          <w:rFonts w:asciiTheme="minorHAnsi" w:hAnsiTheme="minorHAnsi" w:cstheme="minorHAnsi"/>
          <w:spacing w:val="-3"/>
          <w:szCs w:val="22"/>
        </w:rPr>
        <w:t>I</w:t>
      </w:r>
      <w:r>
        <w:rPr>
          <w:rFonts w:asciiTheme="minorHAnsi" w:hAnsiTheme="minorHAnsi" w:cstheme="minorHAnsi"/>
          <w:spacing w:val="-3"/>
          <w:szCs w:val="22"/>
        </w:rPr>
        <w:t xml:space="preserve">. számú határozati javaslatot </w:t>
      </w:r>
      <w:r>
        <w:rPr>
          <w:rFonts w:asciiTheme="minorHAnsi" w:hAnsiTheme="minorHAnsi" w:cstheme="minorHAnsi"/>
          <w:szCs w:val="22"/>
        </w:rPr>
        <w:t xml:space="preserve">a Közgyűlésnek elfogadásra javasolja. </w:t>
      </w:r>
    </w:p>
    <w:p w14:paraId="46DB9270" w14:textId="77777777" w:rsidR="0015505F" w:rsidRDefault="0015505F" w:rsidP="001346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</w:p>
    <w:p w14:paraId="32EC001A" w14:textId="77777777" w:rsidR="00DD3C36" w:rsidRDefault="0015505F" w:rsidP="00DD3C3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ab/>
        <w:t xml:space="preserve">              </w:t>
      </w:r>
      <w:r w:rsidR="00DD3C36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="00DD3C36">
        <w:rPr>
          <w:rFonts w:asciiTheme="minorHAnsi" w:hAnsiTheme="minorHAnsi" w:cstheme="minorHAnsi"/>
          <w:szCs w:val="22"/>
        </w:rPr>
        <w:t xml:space="preserve">Bizottság elnöke </w:t>
      </w:r>
    </w:p>
    <w:p w14:paraId="1A428F54" w14:textId="57C73693" w:rsidR="0015505F" w:rsidRDefault="0015505F" w:rsidP="00FB0AD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Nemény András polgármester</w:t>
      </w:r>
    </w:p>
    <w:p w14:paraId="06815B6B" w14:textId="56A3D27F" w:rsidR="0015505F" w:rsidRDefault="0015505F" w:rsidP="0015505F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2B9CB971" w14:textId="65CF2920" w:rsidR="0015505F" w:rsidRDefault="0015505F" w:rsidP="0015505F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Károlyi Ákos jegyző</w:t>
      </w:r>
    </w:p>
    <w:p w14:paraId="3682E5EA" w14:textId="274E7FC8" w:rsidR="0015505F" w:rsidRDefault="0015505F" w:rsidP="0015505F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(a végrehajtás előkészítéséért: </w:t>
      </w:r>
    </w:p>
    <w:p w14:paraId="56BB0EE2" w14:textId="0AE08A6E" w:rsidR="0015505F" w:rsidRDefault="0015505F" w:rsidP="0015505F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vezetője)</w:t>
      </w:r>
    </w:p>
    <w:p w14:paraId="6136DBE0" w14:textId="77777777" w:rsidR="0015505F" w:rsidRDefault="0015505F" w:rsidP="0015505F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Cs w:val="22"/>
        </w:rPr>
      </w:pPr>
    </w:p>
    <w:p w14:paraId="6904D434" w14:textId="77777777" w:rsidR="0015505F" w:rsidRPr="002E499F" w:rsidRDefault="0015505F" w:rsidP="0015505F">
      <w:pPr>
        <w:ind w:firstLine="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366065A2" w14:textId="1FC6194F" w:rsidR="00DD3C36" w:rsidRDefault="00DD3C36" w:rsidP="00DD3C36">
      <w:pPr>
        <w:pStyle w:val="lfej"/>
        <w:numPr>
          <w:ilvl w:val="0"/>
          <w:numId w:val="21"/>
        </w:num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134627">
        <w:rPr>
          <w:rFonts w:asciiTheme="minorHAnsi" w:hAnsiTheme="minorHAnsi" w:cstheme="minorHAnsi"/>
          <w:b/>
          <w:color w:val="000000"/>
        </w:rPr>
        <w:lastRenderedPageBreak/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DD3C36">
        <w:rPr>
          <w:rFonts w:asciiTheme="minorHAnsi" w:eastAsiaTheme="minorHAnsi" w:hAnsiTheme="minorHAnsi" w:cstheme="minorHAnsi"/>
          <w:b/>
          <w:szCs w:val="22"/>
          <w:lang w:eastAsia="en-US"/>
        </w:rPr>
        <w:t>Javaslat közétkeztetéssel kapcsolatos döntések meghozatalára</w:t>
      </w:r>
    </w:p>
    <w:p w14:paraId="1E0AE692" w14:textId="77777777" w:rsidR="00FB0ADC" w:rsidRPr="00126370" w:rsidRDefault="00FB0AD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2ACF24" w14:textId="014067AF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</w:t>
      </w:r>
      <w:r w:rsidR="00012FC0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5F09D8DE" w14:textId="77777777" w:rsidR="00DD3C36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2D80466" w14:textId="6E21F33A" w:rsidR="00DD3C36" w:rsidRDefault="00DD3C36" w:rsidP="00DD3C36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Kulturális, Oktatási és Civil </w:t>
      </w:r>
      <w:r>
        <w:rPr>
          <w:rFonts w:asciiTheme="minorHAnsi" w:hAnsiTheme="minorHAnsi" w:cstheme="minorHAnsi"/>
          <w:szCs w:val="22"/>
        </w:rPr>
        <w:t>Bizottság a „</w:t>
      </w:r>
      <w:r w:rsidRPr="004336D9">
        <w:rPr>
          <w:rFonts w:asciiTheme="minorHAnsi" w:hAnsiTheme="minorHAnsi" w:cstheme="minorHAnsi"/>
          <w:szCs w:val="22"/>
        </w:rPr>
        <w:tab/>
      </w:r>
      <w:r w:rsidRPr="00DD3C36">
        <w:rPr>
          <w:rFonts w:asciiTheme="minorHAnsi" w:hAnsiTheme="minorHAnsi" w:cstheme="minorHAnsi"/>
          <w:i/>
          <w:iCs/>
          <w:szCs w:val="22"/>
        </w:rPr>
        <w:t>Javaslat közétkeztetéssel kapcsolatos döntések meghozatalára</w:t>
      </w:r>
      <w:r>
        <w:rPr>
          <w:rFonts w:asciiTheme="minorHAnsi" w:hAnsiTheme="minorHAnsi" w:cstheme="minorHAnsi"/>
          <w:szCs w:val="22"/>
        </w:rPr>
        <w:t xml:space="preserve">” című előterjesztést megtárgyalta, és </w:t>
      </w:r>
      <w:r>
        <w:rPr>
          <w:rFonts w:asciiTheme="minorHAnsi" w:eastAsia="MS Mincho" w:hAnsiTheme="minorHAnsi"/>
        </w:rPr>
        <w:t xml:space="preserve">az óvodákban, általános és középiskolákban, valamint kollégiumokban alkalmazott élelmezési nyersanyagköltségekről </w:t>
      </w:r>
      <w:r>
        <w:rPr>
          <w:rFonts w:asciiTheme="minorHAnsi" w:hAnsiTheme="minorHAnsi" w:cstheme="minorHAnsi"/>
          <w:spacing w:val="-3"/>
          <w:szCs w:val="22"/>
        </w:rPr>
        <w:t xml:space="preserve">szóló II. számú határozati javaslatot </w:t>
      </w:r>
      <w:r>
        <w:rPr>
          <w:rFonts w:asciiTheme="minorHAnsi" w:hAnsiTheme="minorHAnsi" w:cstheme="minorHAnsi"/>
          <w:szCs w:val="22"/>
        </w:rPr>
        <w:t xml:space="preserve">a Közgyűlésnek elfogadásra javasolja. </w:t>
      </w:r>
    </w:p>
    <w:p w14:paraId="5E30CEF6" w14:textId="77777777" w:rsidR="00DD3C36" w:rsidRDefault="00DD3C36" w:rsidP="00DD3C36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CCEC154" w14:textId="080D4663" w:rsidR="00DD3C36" w:rsidRDefault="00DD3C36" w:rsidP="00DD3C36">
      <w:pPr>
        <w:ind w:left="992" w:hanging="992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Felelős: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6DCFB0F8" w14:textId="4FFFA0F5" w:rsidR="00DD3C36" w:rsidRDefault="00DD3C36" w:rsidP="00DD3C36">
      <w:pPr>
        <w:ind w:left="992" w:firstLine="424"/>
        <w:rPr>
          <w:rFonts w:asciiTheme="minorHAnsi" w:hAnsiTheme="minorHAnsi"/>
        </w:rPr>
      </w:pPr>
      <w:r>
        <w:rPr>
          <w:rFonts w:asciiTheme="minorHAnsi" w:hAnsiTheme="minorHAnsi"/>
        </w:rPr>
        <w:t>Dr. Nemény András polgármester</w:t>
      </w:r>
    </w:p>
    <w:p w14:paraId="53C4F940" w14:textId="77777777" w:rsidR="00DD3C36" w:rsidRDefault="00DD3C36" w:rsidP="00DD3C36">
      <w:pPr>
        <w:ind w:left="992" w:hanging="99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Dr. László Győző alpolgármester</w:t>
      </w:r>
    </w:p>
    <w:p w14:paraId="469B0077" w14:textId="77777777" w:rsidR="00DD3C36" w:rsidRDefault="00DD3C36" w:rsidP="00DD3C36">
      <w:pPr>
        <w:ind w:left="992" w:firstLine="424"/>
        <w:rPr>
          <w:rFonts w:asciiTheme="minorHAnsi" w:hAnsiTheme="minorHAnsi"/>
        </w:rPr>
      </w:pPr>
      <w:r>
        <w:rPr>
          <w:rFonts w:asciiTheme="minorHAnsi" w:hAnsiTheme="minorHAnsi"/>
        </w:rPr>
        <w:t>Dr. Horváth Attila alpolgármester</w:t>
      </w:r>
    </w:p>
    <w:p w14:paraId="436DA481" w14:textId="77777777" w:rsidR="00DD3C36" w:rsidRDefault="00DD3C36" w:rsidP="00DD3C36">
      <w:pPr>
        <w:ind w:left="1700" w:hanging="284"/>
        <w:rPr>
          <w:rFonts w:asciiTheme="minorHAnsi" w:hAnsiTheme="minorHAnsi"/>
        </w:rPr>
      </w:pPr>
      <w:r>
        <w:rPr>
          <w:rFonts w:asciiTheme="minorHAnsi" w:hAnsiTheme="minorHAnsi"/>
        </w:rPr>
        <w:t>Dr. Károlyi Ákos jegyző</w:t>
      </w:r>
    </w:p>
    <w:p w14:paraId="604CC972" w14:textId="77777777" w:rsidR="00DD3C36" w:rsidRDefault="00DD3C36" w:rsidP="00DD3C36">
      <w:pPr>
        <w:ind w:left="3958" w:hanging="254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(a végrehajtás előkészítéséért: </w:t>
      </w:r>
    </w:p>
    <w:p w14:paraId="7CD8F96B" w14:textId="22706C42" w:rsidR="00DD3C36" w:rsidRDefault="00DD3C36" w:rsidP="00DD3C36">
      <w:pPr>
        <w:ind w:left="1418"/>
        <w:rPr>
          <w:rFonts w:asciiTheme="minorHAnsi" w:hAnsiTheme="minorHAnsi"/>
        </w:rPr>
      </w:pPr>
      <w:r>
        <w:rPr>
          <w:rFonts w:asciiTheme="minorHAnsi" w:hAnsiTheme="minorHAnsi"/>
        </w:rPr>
        <w:t>Vinczéné Dr. Menyhárt Mária, az Egészségügyi és Közszolgálati Osztály vezetője</w:t>
      </w:r>
    </w:p>
    <w:p w14:paraId="2AE58A5D" w14:textId="77777777" w:rsidR="00DD3C36" w:rsidRDefault="00DD3C36" w:rsidP="00DD3C36">
      <w:pPr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>Stéger Gábor, a Közgazdasági és Adó Osztály vezetője</w:t>
      </w:r>
    </w:p>
    <w:p w14:paraId="42F9DB71" w14:textId="77777777" w:rsidR="00DD3C36" w:rsidRDefault="00DD3C36" w:rsidP="00DD3C36">
      <w:pPr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>Imréné Erényi Katalin, a Szombathelyi Köznevelési GAMESZ igazgatója)</w:t>
      </w:r>
    </w:p>
    <w:p w14:paraId="087554A0" w14:textId="672913BF" w:rsidR="00DD3C36" w:rsidRDefault="00DD3C36" w:rsidP="00DD3C36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Határidő: </w:t>
      </w:r>
      <w:r>
        <w:rPr>
          <w:rFonts w:asciiTheme="minorHAnsi" w:hAnsiTheme="minorHAnsi"/>
          <w:b/>
        </w:rPr>
        <w:tab/>
      </w:r>
      <w:r>
        <w:rPr>
          <w:rFonts w:ascii="Calibri" w:hAnsi="Calibri" w:cs="Calibri"/>
          <w:bCs/>
          <w:szCs w:val="22"/>
        </w:rPr>
        <w:t>2023. december 14.</w:t>
      </w:r>
    </w:p>
    <w:p w14:paraId="00C901B2" w14:textId="77777777" w:rsidR="00DD3C36" w:rsidRDefault="00DD3C36" w:rsidP="00DD3C36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876460" w14:textId="6B47E6FA" w:rsidR="00DD3C36" w:rsidRDefault="00DD3C36" w:rsidP="00DD3C36">
      <w:pPr>
        <w:pStyle w:val="lfej"/>
        <w:numPr>
          <w:ilvl w:val="0"/>
          <w:numId w:val="21"/>
        </w:numPr>
        <w:tabs>
          <w:tab w:val="left" w:pos="900"/>
        </w:tabs>
        <w:ind w:left="426" w:hanging="426"/>
        <w:jc w:val="both"/>
        <w:rPr>
          <w:rFonts w:asciiTheme="minorHAnsi" w:hAnsiTheme="minorHAnsi" w:cstheme="minorHAnsi"/>
          <w:szCs w:val="22"/>
        </w:rPr>
      </w:pPr>
      <w:r w:rsidRPr="00134627">
        <w:rPr>
          <w:rFonts w:asciiTheme="minorHAnsi" w:hAnsiTheme="minorHAnsi" w:cstheme="minorHAnsi"/>
          <w:b/>
          <w:color w:val="000000"/>
        </w:rPr>
        <w:t>napirendi pont: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DD3C36">
        <w:rPr>
          <w:rFonts w:asciiTheme="minorHAnsi" w:eastAsiaTheme="minorHAnsi" w:hAnsiTheme="minorHAnsi" w:cstheme="minorHAnsi"/>
          <w:b/>
          <w:szCs w:val="22"/>
          <w:lang w:eastAsia="en-US"/>
        </w:rPr>
        <w:t>Javaslat az önkormányzat által fenntartott óvodák 2024. évi fenntartói törvényességi ellenőrzési ütemtervének jóváhagyására, tájékoztató a 2023. évi ellenőrzések tapasztalatairól</w:t>
      </w:r>
    </w:p>
    <w:p w14:paraId="0CEC6DF6" w14:textId="77777777" w:rsidR="00DD3C36" w:rsidRPr="00126370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1598C24" w14:textId="749C35F9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012FC0">
        <w:rPr>
          <w:rFonts w:asciiTheme="minorHAnsi" w:hAnsiTheme="minorHAnsi" w:cstheme="minorHAnsi"/>
          <w:b/>
          <w:bCs/>
          <w:szCs w:val="22"/>
          <w:u w:val="single"/>
        </w:rPr>
        <w:t>59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678F2CC1" w14:textId="77777777" w:rsidR="00DD3C36" w:rsidRDefault="00DD3C36" w:rsidP="00DD3C36">
      <w:pPr>
        <w:pStyle w:val="Nincstrkz"/>
        <w:rPr>
          <w:rFonts w:ascii="Calibri" w:hAnsi="Calibri" w:cs="Calibri"/>
        </w:rPr>
      </w:pPr>
    </w:p>
    <w:p w14:paraId="7AB4C82B" w14:textId="77777777" w:rsidR="00DD3C36" w:rsidRDefault="00DD3C36" w:rsidP="00DD3C36">
      <w:pPr>
        <w:pStyle w:val="Nincstrkz"/>
        <w:numPr>
          <w:ilvl w:val="0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bCs/>
        </w:rPr>
        <w:t xml:space="preserve">Kulturális, Oktatási és Civil </w:t>
      </w:r>
      <w:r>
        <w:rPr>
          <w:rFonts w:ascii="Calibri" w:hAnsi="Calibri" w:cs="Calibri"/>
        </w:rPr>
        <w:t>Bizottság Szombathely Megyei Jogú Város Önkormányzatának Szervezeti és Működési Szabályzatáról szóló 18/2019. (X.31.) önkormányzati rendelet 52. § (2) bekezdés 29. pontjában kapott felhatalmazás alapján az önkormányzat által fenntartott óvodákban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2023. évben végzett fenntartói törvényességi ellenőrzések tapasztalatairól szóló tájékoztatást tudomásul veszi, és az óvodák 2024. évre vonatkozó fenntartói törvényességi ellenőrzésének ütemtervét az előterjesztés 1. számú melléklete szerinti tartalommal jóváhagyja.</w:t>
      </w:r>
    </w:p>
    <w:p w14:paraId="04701495" w14:textId="77777777" w:rsidR="00DD3C36" w:rsidRDefault="00DD3C36" w:rsidP="00DD3C36">
      <w:pPr>
        <w:pStyle w:val="Listaszerbekezds"/>
        <w:rPr>
          <w:rFonts w:cs="Calibri"/>
        </w:rPr>
      </w:pPr>
    </w:p>
    <w:p w14:paraId="5AD24E73" w14:textId="77777777" w:rsidR="00DD3C36" w:rsidRDefault="00DD3C36" w:rsidP="00DD3C36">
      <w:pPr>
        <w:numPr>
          <w:ilvl w:val="0"/>
          <w:numId w:val="32"/>
        </w:numPr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felkéri a polgármestert, hogy a döntésről az ellenőrzéssel érintett intézményeket értesítse, és az ellenőrzések lefolytatása érdekében a szükséges intézkedéseket tegye meg. </w:t>
      </w:r>
    </w:p>
    <w:p w14:paraId="51188611" w14:textId="77777777" w:rsidR="00DD3C36" w:rsidRDefault="00DD3C36" w:rsidP="00DD3C36">
      <w:pPr>
        <w:pStyle w:val="Nincstrkz"/>
        <w:rPr>
          <w:rFonts w:ascii="Calibri" w:hAnsi="Calibri" w:cs="Calibri"/>
        </w:rPr>
      </w:pPr>
    </w:p>
    <w:p w14:paraId="34DC106B" w14:textId="77777777" w:rsidR="00DD3C36" w:rsidRDefault="00DD3C36" w:rsidP="00DD3C3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  <w:t xml:space="preserve">              </w:t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796EB554" w14:textId="77777777" w:rsidR="00DD3C36" w:rsidRDefault="00DD3C36" w:rsidP="00DD3C3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Nemény András polgármester</w:t>
      </w:r>
    </w:p>
    <w:p w14:paraId="272F5D44" w14:textId="77777777" w:rsidR="00DD3C36" w:rsidRDefault="00DD3C36" w:rsidP="00DD3C3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László Győző alpolgármester</w:t>
      </w:r>
    </w:p>
    <w:p w14:paraId="305FE3DA" w14:textId="77777777" w:rsidR="00DD3C36" w:rsidRDefault="00DD3C36" w:rsidP="00DD3C36">
      <w:pPr>
        <w:ind w:left="1418" w:hanging="7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5F19B605" w14:textId="39529661" w:rsidR="00DD3C36" w:rsidRDefault="00DD3C36" w:rsidP="00DD3C36">
      <w:pPr>
        <w:ind w:left="1418" w:hanging="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659F4B16" w14:textId="77777777" w:rsidR="00DD3C36" w:rsidRDefault="00DD3C36" w:rsidP="00DD3C3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 /az 1. és 2. pontok vonatkozásában/</w:t>
      </w:r>
    </w:p>
    <w:p w14:paraId="5E8FEF1C" w14:textId="77777777" w:rsidR="00012FC0" w:rsidRPr="00012FC0" w:rsidRDefault="00012FC0" w:rsidP="001676D1">
      <w:pPr>
        <w:pStyle w:val="lfej"/>
        <w:tabs>
          <w:tab w:val="left" w:pos="900"/>
        </w:tabs>
        <w:spacing w:after="120"/>
        <w:ind w:left="426"/>
        <w:jc w:val="both"/>
        <w:rPr>
          <w:rFonts w:ascii="Calibri" w:hAnsi="Calibri" w:cs="Calibri"/>
          <w:b/>
          <w:bCs/>
          <w:szCs w:val="22"/>
        </w:rPr>
      </w:pPr>
    </w:p>
    <w:p w14:paraId="31CD342B" w14:textId="27CF80E1" w:rsidR="00DD3C36" w:rsidRPr="00DD3C36" w:rsidRDefault="00DD3C36" w:rsidP="00DD3C36">
      <w:pPr>
        <w:pStyle w:val="lfej"/>
        <w:numPr>
          <w:ilvl w:val="0"/>
          <w:numId w:val="21"/>
        </w:numPr>
        <w:tabs>
          <w:tab w:val="left" w:pos="900"/>
        </w:tabs>
        <w:spacing w:after="120"/>
        <w:ind w:left="426" w:hanging="426"/>
        <w:jc w:val="both"/>
        <w:rPr>
          <w:rFonts w:ascii="Calibri" w:hAnsi="Calibri" w:cs="Calibri"/>
          <w:b/>
          <w:bCs/>
          <w:szCs w:val="22"/>
        </w:rPr>
      </w:pPr>
      <w:r w:rsidRPr="00DD3C36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34393B">
        <w:rPr>
          <w:rFonts w:asciiTheme="minorHAnsi" w:eastAsiaTheme="minorHAnsi" w:hAnsiTheme="minorHAnsi" w:cstheme="minorHAnsi"/>
          <w:b/>
          <w:szCs w:val="22"/>
          <w:lang w:eastAsia="en-US"/>
        </w:rPr>
        <w:t>Tájékoztató a 2023. évi ellenőrzések tapasztalatairól, javaslat az önkormányzati tulajdonban lévő, köznevelési feladatellátás céljára vagyonkezelésbe átadott vagyon 2024. évi ellenőrzési ütemtervének jóváhagyására</w:t>
      </w:r>
    </w:p>
    <w:p w14:paraId="7424AF34" w14:textId="77777777" w:rsidR="00DD3C36" w:rsidRPr="00126370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36228C8" w14:textId="3EEC6EB0" w:rsidR="0034393B" w:rsidRDefault="0034393B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16</w:t>
      </w:r>
      <w:r w:rsidR="00012FC0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>12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16EA9F8" w14:textId="77777777" w:rsidR="00DD3C36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4792F0" w14:textId="77777777" w:rsidR="00DD3C36" w:rsidRDefault="00DD3C36" w:rsidP="00DD3C36">
      <w:pPr>
        <w:pStyle w:val="Nincstrkz"/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Kulturális, Oktatási és Civil Bizottság a Szervezeti és Működési Szabályzatáról szóló 18/2019. (X.31.) önkormányzati rendelet 52. § (2) bekezdésének 28. pontjában kapott felhatalmazás alapján az önkormányzati tulajdonban lévő, köznevelési feladatellátás céljára átadott vagyon 2023. évben végzett tulajdonosi ellenőrzésének tapasztalatairól szóló tájékoztatást tudomásul veszi és a vagyonkezelésbe átadott önkormányzati vagyon 2024. évre vonatkozó tulajdonosi ellenőrzésére vonatkozó ütemtervet az előterjesztés melléklete szerinti tartalommal jóváhagyja.</w:t>
      </w:r>
    </w:p>
    <w:p w14:paraId="71DCD27B" w14:textId="77777777" w:rsidR="00DD3C36" w:rsidRDefault="00DD3C36" w:rsidP="00DD3C36">
      <w:pPr>
        <w:pStyle w:val="Nincstrkz"/>
        <w:jc w:val="both"/>
        <w:rPr>
          <w:rFonts w:ascii="Calibri" w:hAnsi="Calibri" w:cs="Calibri"/>
        </w:rPr>
      </w:pPr>
    </w:p>
    <w:p w14:paraId="3F83BBF5" w14:textId="77777777" w:rsidR="00DD3C36" w:rsidRDefault="00DD3C36" w:rsidP="00DD3C36">
      <w:pPr>
        <w:numPr>
          <w:ilvl w:val="0"/>
          <w:numId w:val="33"/>
        </w:numPr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A Bizottság felkéri a polgármestert, hogy az ellenőrzések lebonyolításához szükséges 800 e Ft összeget az Önkormányzat 2024. évi Költségvetésében, az Oktatási kiadások tételsoraként tervezze.</w:t>
      </w:r>
    </w:p>
    <w:p w14:paraId="3BCE88D6" w14:textId="77777777" w:rsidR="00DD3C36" w:rsidRDefault="00DD3C36" w:rsidP="00DD3C36">
      <w:pPr>
        <w:pStyle w:val="Listaszerbekezds"/>
        <w:rPr>
          <w:rFonts w:cs="Calibri"/>
        </w:rPr>
      </w:pPr>
    </w:p>
    <w:p w14:paraId="7D64439E" w14:textId="77777777" w:rsidR="00DD3C36" w:rsidRDefault="00DD3C36" w:rsidP="00DD3C36">
      <w:pPr>
        <w:numPr>
          <w:ilvl w:val="0"/>
          <w:numId w:val="33"/>
        </w:numPr>
        <w:spacing w:after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megtegye. </w:t>
      </w:r>
    </w:p>
    <w:p w14:paraId="0A83085A" w14:textId="77777777" w:rsidR="00DD3C36" w:rsidRDefault="00DD3C36" w:rsidP="00DD3C36">
      <w:pPr>
        <w:pStyle w:val="Nincstrkz"/>
        <w:rPr>
          <w:rFonts w:ascii="Calibri" w:hAnsi="Calibri" w:cs="Calibri"/>
        </w:rPr>
      </w:pPr>
    </w:p>
    <w:p w14:paraId="5FE41339" w14:textId="77777777" w:rsidR="00DD3C36" w:rsidRDefault="00DD3C36" w:rsidP="00DD3C3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4BC26A31" w14:textId="77777777" w:rsidR="00DD3C36" w:rsidRDefault="00DD3C36" w:rsidP="00DD3C3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</w:t>
      </w:r>
      <w:r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Nemény András polgármester</w:t>
      </w:r>
    </w:p>
    <w:p w14:paraId="7C70B6A2" w14:textId="77777777" w:rsidR="00DD3C36" w:rsidRDefault="00DD3C36" w:rsidP="00DD3C3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László Győző alpolgármester</w:t>
      </w:r>
    </w:p>
    <w:p w14:paraId="0B1B6715" w14:textId="77777777" w:rsidR="00DD3C36" w:rsidRDefault="00DD3C36" w:rsidP="00DD3C36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Horváth Attila alpolgármester</w:t>
      </w:r>
    </w:p>
    <w:p w14:paraId="354E386B" w14:textId="77777777" w:rsidR="00DD3C36" w:rsidRDefault="00DD3C36" w:rsidP="00DD3C36">
      <w:pPr>
        <w:ind w:left="1418" w:hanging="7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(Vinczéné Dr. Menyhárt Mária, az Egészségügyi és Közszolgálati Osztály vezetője,</w:t>
      </w:r>
    </w:p>
    <w:p w14:paraId="14D725A9" w14:textId="77777777" w:rsidR="00DD3C36" w:rsidRDefault="00DD3C36" w:rsidP="00DD3C36">
      <w:pPr>
        <w:ind w:left="141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1CCC6E22" w14:textId="77777777" w:rsidR="00DD3C36" w:rsidRDefault="00DD3C36" w:rsidP="00DD3C36">
      <w:pPr>
        <w:ind w:left="1418"/>
        <w:jc w:val="both"/>
        <w:rPr>
          <w:rFonts w:ascii="Calibri" w:hAnsi="Calibri" w:cs="Calibri"/>
          <w:bCs/>
          <w:szCs w:val="22"/>
        </w:rPr>
      </w:pPr>
    </w:p>
    <w:p w14:paraId="69A9C87E" w14:textId="77777777" w:rsidR="00DD3C36" w:rsidRDefault="00DD3C36" w:rsidP="00DD3C3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azonnal /az 1. pont vonatkozásában/</w:t>
      </w:r>
    </w:p>
    <w:p w14:paraId="317D882E" w14:textId="77777777" w:rsidR="00DD3C36" w:rsidRDefault="00DD3C36" w:rsidP="00DD3C36">
      <w:pPr>
        <w:ind w:left="1418" w:hanging="141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az önkormányzat 2024. évi költségvetéséről szóló rendeletének elfogadása /a 2. pont vonatkozásában/</w:t>
      </w:r>
    </w:p>
    <w:p w14:paraId="37DE1099" w14:textId="77777777" w:rsidR="00DD3C36" w:rsidRDefault="00DD3C36" w:rsidP="00DD3C36">
      <w:pPr>
        <w:ind w:left="1418" w:hanging="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2024. január 15. illetve folyamatos /a 3. pont vonatkozásában/</w:t>
      </w:r>
    </w:p>
    <w:p w14:paraId="7F704449" w14:textId="77777777" w:rsidR="00DD3C36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BCEB63C" w14:textId="77777777" w:rsidR="00DD3C36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8D2009A" w14:textId="77777777" w:rsidR="00DD3C36" w:rsidRPr="00126370" w:rsidRDefault="00DD3C36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23"/>
  </w:num>
  <w:num w:numId="2" w16cid:durableId="1329477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5"/>
  </w:num>
  <w:num w:numId="4" w16cid:durableId="1437170248">
    <w:abstractNumId w:val="22"/>
  </w:num>
  <w:num w:numId="5" w16cid:durableId="1675835769">
    <w:abstractNumId w:val="13"/>
  </w:num>
  <w:num w:numId="6" w16cid:durableId="894663004">
    <w:abstractNumId w:val="11"/>
  </w:num>
  <w:num w:numId="7" w16cid:durableId="2064482055">
    <w:abstractNumId w:val="3"/>
  </w:num>
  <w:num w:numId="8" w16cid:durableId="605886258">
    <w:abstractNumId w:val="1"/>
  </w:num>
  <w:num w:numId="9" w16cid:durableId="688068670">
    <w:abstractNumId w:val="18"/>
  </w:num>
  <w:num w:numId="10" w16cid:durableId="1715151142">
    <w:abstractNumId w:val="6"/>
  </w:num>
  <w:num w:numId="11" w16cid:durableId="1518301426">
    <w:abstractNumId w:val="4"/>
  </w:num>
  <w:num w:numId="12" w16cid:durableId="1886020744">
    <w:abstractNumId w:val="7"/>
  </w:num>
  <w:num w:numId="13" w16cid:durableId="231545768">
    <w:abstractNumId w:val="24"/>
  </w:num>
  <w:num w:numId="14" w16cid:durableId="4731773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0"/>
  </w:num>
  <w:num w:numId="16" w16cid:durableId="425853622">
    <w:abstractNumId w:val="28"/>
  </w:num>
  <w:num w:numId="17" w16cid:durableId="1371107444">
    <w:abstractNumId w:val="19"/>
  </w:num>
  <w:num w:numId="18" w16cid:durableId="1728840886">
    <w:abstractNumId w:val="2"/>
  </w:num>
  <w:num w:numId="19" w16cid:durableId="1881433266">
    <w:abstractNumId w:val="30"/>
  </w:num>
  <w:num w:numId="20" w16cid:durableId="1175924315">
    <w:abstractNumId w:val="32"/>
  </w:num>
  <w:num w:numId="21" w16cid:durableId="734932008">
    <w:abstractNumId w:val="12"/>
  </w:num>
  <w:num w:numId="22" w16cid:durableId="752507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29"/>
  </w:num>
  <w:num w:numId="26" w16cid:durableId="1123419791">
    <w:abstractNumId w:val="26"/>
  </w:num>
  <w:num w:numId="27" w16cid:durableId="301733170">
    <w:abstractNumId w:val="16"/>
  </w:num>
  <w:num w:numId="28" w16cid:durableId="801964670">
    <w:abstractNumId w:val="25"/>
  </w:num>
  <w:num w:numId="29" w16cid:durableId="537281934">
    <w:abstractNumId w:val="8"/>
  </w:num>
  <w:num w:numId="30" w16cid:durableId="245964478">
    <w:abstractNumId w:val="0"/>
  </w:num>
  <w:num w:numId="31" w16cid:durableId="460460233">
    <w:abstractNumId w:val="27"/>
  </w:num>
  <w:num w:numId="32" w16cid:durableId="388722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11FF"/>
    <w:rsid w:val="003F25A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2666D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441"/>
    <w:rsid w:val="00695C7D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78C3"/>
    <w:rsid w:val="008B3A3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1356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12</cp:revision>
  <cp:lastPrinted>2023-05-22T07:59:00Z</cp:lastPrinted>
  <dcterms:created xsi:type="dcterms:W3CDTF">2023-11-28T13:34:00Z</dcterms:created>
  <dcterms:modified xsi:type="dcterms:W3CDTF">2023-12-13T07:59:00Z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