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7818" w14:textId="77777777" w:rsidR="009845BF" w:rsidRDefault="009845BF" w:rsidP="009845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50FE1F" w14:textId="77777777" w:rsidR="009845BF" w:rsidRPr="00BF4400" w:rsidRDefault="009845BF" w:rsidP="009845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6731B716" w14:textId="77777777" w:rsidR="009845BF" w:rsidRPr="00BF4400" w:rsidRDefault="009845BF" w:rsidP="009845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49C04C" w14:textId="77777777" w:rsidR="009845BF" w:rsidRPr="00BF4400" w:rsidRDefault="009845BF" w:rsidP="009845B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</w:t>
      </w:r>
      <w:r>
        <w:rPr>
          <w:rFonts w:asciiTheme="minorHAnsi" w:hAnsiTheme="minorHAnsi" w:cstheme="minorHAnsi"/>
          <w:bCs/>
          <w:szCs w:val="22"/>
        </w:rPr>
        <w:t xml:space="preserve"> Savaria Városfejlesztési Nonprofit </w:t>
      </w:r>
      <w:r w:rsidRPr="00BF4400">
        <w:rPr>
          <w:rFonts w:asciiTheme="minorHAnsi" w:hAnsiTheme="minorHAnsi" w:cstheme="minorHAnsi"/>
          <w:bCs/>
          <w:szCs w:val="22"/>
        </w:rPr>
        <w:t xml:space="preserve">Kft. </w:t>
      </w:r>
      <w:r>
        <w:rPr>
          <w:rFonts w:asciiTheme="minorHAnsi" w:hAnsiTheme="minorHAnsi" w:cstheme="minorHAnsi"/>
          <w:bCs/>
          <w:szCs w:val="22"/>
        </w:rPr>
        <w:t>2024. évi üzleti tervének 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VI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1D6326BD" w14:textId="77777777" w:rsidR="009845BF" w:rsidRPr="00BF4400" w:rsidRDefault="009845BF" w:rsidP="009845BF">
      <w:pPr>
        <w:jc w:val="both"/>
        <w:rPr>
          <w:rFonts w:asciiTheme="minorHAnsi" w:hAnsiTheme="minorHAnsi" w:cstheme="minorHAnsi"/>
          <w:bCs/>
          <w:szCs w:val="22"/>
        </w:rPr>
      </w:pPr>
    </w:p>
    <w:p w14:paraId="7FD1CF56" w14:textId="77777777" w:rsidR="009845BF" w:rsidRPr="00BF4400" w:rsidRDefault="009845BF" w:rsidP="009845B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F0C1CAA" w14:textId="77777777" w:rsidR="009845BF" w:rsidRPr="00BF4400" w:rsidRDefault="009845BF" w:rsidP="009845B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B47A80" w14:textId="77777777" w:rsidR="009845BF" w:rsidRPr="002E499F" w:rsidRDefault="009845BF" w:rsidP="009845BF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CCC6B0C" w14:textId="77777777" w:rsidR="009845BF" w:rsidRPr="002E499F" w:rsidRDefault="009845BF" w:rsidP="009845BF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</w:t>
      </w:r>
      <w:r w:rsidRPr="002E499F">
        <w:rPr>
          <w:rFonts w:asciiTheme="minorHAnsi" w:hAnsiTheme="minorHAnsi" w:cstheme="minorHAnsi"/>
          <w:szCs w:val="22"/>
        </w:rPr>
        <w:t>, a</w:t>
      </w:r>
      <w:r>
        <w:rPr>
          <w:rFonts w:asciiTheme="minorHAnsi" w:hAnsiTheme="minorHAnsi" w:cstheme="minorHAnsi"/>
          <w:szCs w:val="22"/>
        </w:rPr>
        <w:t xml:space="preserve"> Városüzemeltetési</w:t>
      </w:r>
      <w:r w:rsidRPr="002E499F">
        <w:rPr>
          <w:rFonts w:asciiTheme="minorHAnsi" w:hAnsiTheme="minorHAnsi" w:cstheme="minorHAnsi"/>
          <w:szCs w:val="22"/>
        </w:rPr>
        <w:t xml:space="preserve"> Osztály vezetője </w:t>
      </w:r>
    </w:p>
    <w:p w14:paraId="79339096" w14:textId="77777777" w:rsidR="009845BF" w:rsidRPr="002E499F" w:rsidRDefault="009845BF" w:rsidP="009845BF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4A3EB39E" w14:textId="77777777" w:rsidR="009845BF" w:rsidRDefault="009845BF" w:rsidP="009845BF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Kovácsné Takács Klaudia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627D883E" w14:textId="77777777" w:rsidR="009845BF" w:rsidRPr="00BF4400" w:rsidRDefault="009845BF" w:rsidP="009845B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4E0962F" w14:textId="77777777" w:rsidR="009845BF" w:rsidRDefault="009845BF" w:rsidP="009845B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A675F6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BF"/>
    <w:rsid w:val="009845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FF2F"/>
  <w15:chartTrackingRefBased/>
  <w15:docId w15:val="{FEA4FAF6-1908-4FB3-8E08-BA7541F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45B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A5E21-E021-431B-8F24-C86E27294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CD145-D6F1-411E-B455-46373BDDF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F244-26B8-4948-92BA-28082AEAFC3F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670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