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66" w:rsidRPr="00CC2166" w:rsidRDefault="00CC2166" w:rsidP="00CC216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C2166">
        <w:rPr>
          <w:rFonts w:ascii="Calibri" w:eastAsia="Times New Roman" w:hAnsi="Calibri" w:cs="Calibri"/>
          <w:b/>
          <w:u w:val="single"/>
          <w:lang w:eastAsia="hu-HU"/>
        </w:rPr>
        <w:t xml:space="preserve">388/2023. (XI. 30.) Kgy. </w:t>
      </w:r>
      <w:proofErr w:type="gramStart"/>
      <w:r w:rsidRPr="00CC216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C216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C2166" w:rsidRPr="00CC2166" w:rsidRDefault="00CC2166" w:rsidP="00CC216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CC2166" w:rsidRPr="00CC2166" w:rsidRDefault="00CC2166" w:rsidP="00CC2166">
      <w:pPr>
        <w:jc w:val="both"/>
        <w:rPr>
          <w:rFonts w:ascii="Calibri" w:eastAsia="Calibri" w:hAnsi="Calibri" w:cs="Calibri"/>
        </w:rPr>
      </w:pPr>
      <w:r w:rsidRPr="00CC2166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CC2166">
        <w:rPr>
          <w:rFonts w:ascii="Calibri" w:eastAsia="Calibri" w:hAnsi="Calibri" w:cs="Calibri"/>
        </w:rPr>
        <w:t>szombathelyi 5688/1/A/6 hrsz.-ú</w:t>
      </w:r>
      <w:r w:rsidRPr="00CC2166">
        <w:rPr>
          <w:rFonts w:ascii="Calibri" w:eastAsia="Calibri" w:hAnsi="Calibri" w:cs="Calibri"/>
          <w:bCs/>
        </w:rPr>
        <w:t xml:space="preserve">, természetben a </w:t>
      </w:r>
      <w:r w:rsidRPr="00CC2166">
        <w:rPr>
          <w:rFonts w:ascii="Calibri" w:eastAsia="Calibri" w:hAnsi="Calibri" w:cs="Calibri"/>
        </w:rPr>
        <w:t>Károlyi Gáspár tér 11. I. emelet 6. szám alatt található, társasházi lakás megnevezésű, 59 m² alapterületű ingatlan tekintetében, a 2023. november 3. napján kelt adásvételi szerződésben foglalt feltételekkel Szombathely Megyei Jogú Város Önkormányzata</w:t>
      </w:r>
      <w:r w:rsidRPr="00CC2166">
        <w:rPr>
          <w:rFonts w:ascii="Calibri" w:eastAsia="Calibri" w:hAnsi="Calibri" w:cs="Calibri"/>
          <w:bCs/>
        </w:rPr>
        <w:t xml:space="preserve"> – </w:t>
      </w:r>
      <w:r w:rsidRPr="00CC2166">
        <w:rPr>
          <w:rFonts w:ascii="Calibri" w:eastAsia="Calibri" w:hAnsi="Calibri" w:cs="Calibri"/>
        </w:rPr>
        <w:t xml:space="preserve">az </w:t>
      </w:r>
      <w:proofErr w:type="spellStart"/>
      <w:r w:rsidRPr="00CC2166">
        <w:rPr>
          <w:rFonts w:ascii="Calibri" w:eastAsia="Calibri" w:hAnsi="Calibri" w:cs="Calibri"/>
        </w:rPr>
        <w:t>Étv</w:t>
      </w:r>
      <w:proofErr w:type="spellEnd"/>
      <w:r w:rsidRPr="00CC2166">
        <w:rPr>
          <w:rFonts w:ascii="Calibri" w:eastAsia="Calibri" w:hAnsi="Calibri" w:cs="Calibri"/>
        </w:rPr>
        <w:t>. 7. § (2) bekezdés o) és 17. § d) pontjai, valamint a HÉSZ 62. § (7) bekezdése alapján „</w:t>
      </w:r>
      <w:r w:rsidRPr="00CC2166">
        <w:rPr>
          <w:rFonts w:ascii="Calibri" w:eastAsia="Times New Roman" w:hAnsi="Calibri" w:cs="Calibri"/>
          <w:lang w:eastAsia="hu-HU"/>
        </w:rPr>
        <w:t>az infrastrukturális erőforrások optimálás kihasználása</w:t>
      </w:r>
      <w:r w:rsidRPr="00CC2166">
        <w:rPr>
          <w:rFonts w:ascii="Calibri" w:eastAsia="Calibri" w:hAnsi="Calibri" w:cs="Calibri"/>
        </w:rPr>
        <w:t xml:space="preserve">” céljából fennálló – </w:t>
      </w:r>
      <w:r w:rsidRPr="00CC2166">
        <w:rPr>
          <w:rFonts w:ascii="Calibri" w:eastAsia="Calibri" w:hAnsi="Calibri" w:cs="Calibri"/>
          <w:bCs/>
        </w:rPr>
        <w:t xml:space="preserve">elővásárlási jogával </w:t>
      </w:r>
      <w:r w:rsidRPr="00CC2166">
        <w:rPr>
          <w:rFonts w:ascii="Calibri" w:eastAsia="Calibri" w:hAnsi="Calibri" w:cs="Calibri"/>
        </w:rPr>
        <w:t>nem él.</w:t>
      </w:r>
    </w:p>
    <w:p w:rsidR="00CC2166" w:rsidRPr="00CC2166" w:rsidRDefault="00CC2166" w:rsidP="00CC216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CC2166" w:rsidRPr="00CC2166" w:rsidRDefault="00CC2166" w:rsidP="00CC2166">
      <w:pPr>
        <w:rPr>
          <w:rFonts w:ascii="Calibri" w:eastAsia="Times New Roman" w:hAnsi="Calibri" w:cs="Calibri"/>
          <w:lang w:eastAsia="hu-HU"/>
        </w:rPr>
      </w:pPr>
      <w:r w:rsidRPr="00CC216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C2166">
        <w:rPr>
          <w:rFonts w:ascii="Calibri" w:eastAsia="Times New Roman" w:hAnsi="Calibri" w:cs="Calibri"/>
          <w:lang w:eastAsia="hu-HU"/>
        </w:rPr>
        <w:tab/>
      </w:r>
      <w:r w:rsidRPr="00CC216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C2166" w:rsidRPr="00CC2166" w:rsidRDefault="00CC2166" w:rsidP="00CC2166">
      <w:pPr>
        <w:rPr>
          <w:rFonts w:ascii="Calibri" w:eastAsia="Times New Roman" w:hAnsi="Calibri" w:cs="Calibri"/>
          <w:lang w:eastAsia="hu-HU"/>
        </w:rPr>
      </w:pPr>
      <w:r w:rsidRPr="00CC2166">
        <w:rPr>
          <w:rFonts w:ascii="Calibri" w:eastAsia="Times New Roman" w:hAnsi="Calibri" w:cs="Calibri"/>
          <w:lang w:eastAsia="hu-HU"/>
        </w:rPr>
        <w:tab/>
      </w:r>
      <w:r w:rsidRPr="00CC216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C2166" w:rsidRPr="00CC2166" w:rsidRDefault="00B94F98" w:rsidP="00CC2166">
      <w:pPr>
        <w:ind w:firstLine="708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="00CC2166" w:rsidRPr="00CC2166">
        <w:rPr>
          <w:rFonts w:ascii="Calibri" w:eastAsia="Times New Roman" w:hAnsi="Calibri" w:cs="Calibri"/>
          <w:lang w:eastAsia="hu-HU"/>
        </w:rPr>
        <w:t>Dr. Károlyi Ákos jegyző</w:t>
      </w:r>
    </w:p>
    <w:p w:rsidR="00CC2166" w:rsidRPr="00CC2166" w:rsidRDefault="00CC2166" w:rsidP="00CC2166">
      <w:pPr>
        <w:rPr>
          <w:rFonts w:ascii="Calibri" w:eastAsia="Times New Roman" w:hAnsi="Calibri" w:cs="Calibri"/>
          <w:lang w:eastAsia="hu-HU"/>
        </w:rPr>
      </w:pPr>
      <w:r w:rsidRPr="00CC2166">
        <w:rPr>
          <w:rFonts w:ascii="Calibri" w:eastAsia="Times New Roman" w:hAnsi="Calibri" w:cs="Calibri"/>
          <w:lang w:eastAsia="hu-HU"/>
        </w:rPr>
        <w:tab/>
        <w:t xml:space="preserve"> </w:t>
      </w:r>
      <w:r w:rsidRPr="00CC216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CC2166" w:rsidRPr="00CC2166" w:rsidRDefault="00CC2166" w:rsidP="00CC2166">
      <w:pPr>
        <w:ind w:firstLine="1418"/>
        <w:rPr>
          <w:rFonts w:ascii="Calibri" w:eastAsia="Times New Roman" w:hAnsi="Calibri" w:cs="Calibri"/>
          <w:lang w:eastAsia="hu-HU"/>
        </w:rPr>
      </w:pPr>
      <w:r w:rsidRPr="00CC2166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CC2166" w:rsidRPr="00CC2166" w:rsidRDefault="00CC2166" w:rsidP="00CC2166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CC2166" w:rsidRPr="00CC2166" w:rsidRDefault="00CC2166" w:rsidP="00CC2166">
      <w:pPr>
        <w:ind w:firstLine="7"/>
        <w:rPr>
          <w:rFonts w:ascii="Calibri" w:eastAsia="Times New Roman" w:hAnsi="Calibri" w:cs="Calibri"/>
          <w:lang w:eastAsia="hu-HU"/>
        </w:rPr>
      </w:pPr>
      <w:r w:rsidRPr="00CC216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C216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024B3A"/>
    <w:rsid w:val="001A1356"/>
    <w:rsid w:val="00227D40"/>
    <w:rsid w:val="0027295E"/>
    <w:rsid w:val="002F0A24"/>
    <w:rsid w:val="002F3DA5"/>
    <w:rsid w:val="003F4B0D"/>
    <w:rsid w:val="004371D8"/>
    <w:rsid w:val="00441CF1"/>
    <w:rsid w:val="00483DF4"/>
    <w:rsid w:val="005114C6"/>
    <w:rsid w:val="005241A2"/>
    <w:rsid w:val="005458BF"/>
    <w:rsid w:val="006540DD"/>
    <w:rsid w:val="00687DD9"/>
    <w:rsid w:val="007141F7"/>
    <w:rsid w:val="007E6E70"/>
    <w:rsid w:val="008036F7"/>
    <w:rsid w:val="00856058"/>
    <w:rsid w:val="00860575"/>
    <w:rsid w:val="008A7188"/>
    <w:rsid w:val="009C7A66"/>
    <w:rsid w:val="009D0053"/>
    <w:rsid w:val="00AD235A"/>
    <w:rsid w:val="00B725A4"/>
    <w:rsid w:val="00B75EFE"/>
    <w:rsid w:val="00B94F98"/>
    <w:rsid w:val="00BA00A0"/>
    <w:rsid w:val="00BC2504"/>
    <w:rsid w:val="00CC2166"/>
    <w:rsid w:val="00DF57C8"/>
    <w:rsid w:val="00E26063"/>
    <w:rsid w:val="00E46A00"/>
    <w:rsid w:val="00EC13DB"/>
    <w:rsid w:val="00EF1D5B"/>
    <w:rsid w:val="00F3079E"/>
    <w:rsid w:val="00F619A1"/>
    <w:rsid w:val="00F76D79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2023-12-04T09:38:00Z</dcterms:created>
  <dcterms:modified xsi:type="dcterms:W3CDTF">2023-12-04T10:36:00Z</dcterms:modified>
</cp:coreProperties>
</file>