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F4AE" w14:textId="77777777" w:rsidR="00C95B87" w:rsidRPr="00BF4400" w:rsidRDefault="00C95B87" w:rsidP="00C95B87">
      <w:pPr>
        <w:keepNext/>
        <w:shd w:val="clear" w:color="auto" w:fill="FFFFFF" w:themeFill="background1"/>
        <w:ind w:right="-108"/>
        <w:contextualSpacing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299/2023. (XI.28.) GJB számú határozat</w:t>
      </w:r>
    </w:p>
    <w:p w14:paraId="6C62982A" w14:textId="77777777" w:rsidR="00C95B87" w:rsidRPr="00BF4400" w:rsidRDefault="00C95B87" w:rsidP="00C95B87">
      <w:pPr>
        <w:keepNext/>
        <w:shd w:val="clear" w:color="auto" w:fill="FFFFFF" w:themeFill="background1"/>
        <w:ind w:right="-108"/>
        <w:contextualSpacing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74851C" w14:textId="77777777" w:rsidR="00C95B87" w:rsidRPr="00BF4400" w:rsidRDefault="00C95B87" w:rsidP="00C95B87">
      <w:pPr>
        <w:shd w:val="clear" w:color="auto" w:fill="FFFFFF" w:themeFill="background1"/>
        <w:ind w:right="-110"/>
        <w:contextualSpacing/>
        <w:jc w:val="both"/>
        <w:rPr>
          <w:rFonts w:cs="Calibr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a nemzetiségi önkormányzatokkal kötött együttműködési megállapodások módosításával kapcsolatos döntés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Önkormányzatának Szervezeti és Működési Szabályzatáról szóló 18/2019. (X.31.) önkormányzati rendelet 51. § (4) bekezdés 3. pontjában foglalt feladatkörében a megállapodások előterjesztés szerinti módosítását a Közgyűlésnek elfogadásra javasolja.</w:t>
      </w:r>
    </w:p>
    <w:p w14:paraId="1A2354C5" w14:textId="77777777" w:rsidR="00C95B87" w:rsidRPr="00BF4400" w:rsidRDefault="00C95B87" w:rsidP="00C95B8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</w:p>
    <w:p w14:paraId="5877DBFD" w14:textId="77777777" w:rsidR="00C95B87" w:rsidRPr="00BF4400" w:rsidRDefault="00C95B87" w:rsidP="00C95B8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BF4400">
        <w:rPr>
          <w:b/>
          <w:sz w:val="22"/>
          <w:szCs w:val="22"/>
          <w:u w:val="single"/>
        </w:rPr>
        <w:t>Felelős:</w:t>
      </w:r>
      <w:r w:rsidRPr="00BF4400">
        <w:rPr>
          <w:sz w:val="22"/>
          <w:szCs w:val="22"/>
        </w:rPr>
        <w:t xml:space="preserve"> </w:t>
      </w:r>
      <w:r w:rsidRPr="00BF4400">
        <w:rPr>
          <w:sz w:val="22"/>
          <w:szCs w:val="22"/>
        </w:rPr>
        <w:tab/>
        <w:t>Bokányi Adrienn, a Bizottság elnöke</w:t>
      </w:r>
    </w:p>
    <w:p w14:paraId="093F4B43" w14:textId="77777777" w:rsidR="00C95B87" w:rsidRPr="00BF4400" w:rsidRDefault="00C95B87" w:rsidP="00C95B87">
      <w:pPr>
        <w:pStyle w:val="Default"/>
        <w:shd w:val="clear" w:color="auto" w:fill="FFFFFF" w:themeFill="background1"/>
        <w:ind w:left="708" w:firstLine="708"/>
        <w:jc w:val="both"/>
        <w:rPr>
          <w:sz w:val="22"/>
          <w:szCs w:val="22"/>
        </w:rPr>
      </w:pPr>
      <w:r w:rsidRPr="00BF4400">
        <w:rPr>
          <w:sz w:val="22"/>
          <w:szCs w:val="22"/>
        </w:rPr>
        <w:t>Dr. Nemény András polgármester</w:t>
      </w:r>
    </w:p>
    <w:p w14:paraId="5C36EE5A" w14:textId="77777777" w:rsidR="00C95B87" w:rsidRPr="00BF4400" w:rsidRDefault="00C95B87" w:rsidP="00C95B8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BF4400">
        <w:rPr>
          <w:sz w:val="22"/>
          <w:szCs w:val="22"/>
        </w:rPr>
        <w:tab/>
      </w:r>
      <w:r w:rsidRPr="00BF4400">
        <w:rPr>
          <w:sz w:val="22"/>
          <w:szCs w:val="22"/>
        </w:rPr>
        <w:tab/>
        <w:t>Dr. Károlyi Ákos jegyző</w:t>
      </w:r>
    </w:p>
    <w:p w14:paraId="4262E88F" w14:textId="77777777" w:rsidR="00C95B87" w:rsidRPr="00BF4400" w:rsidRDefault="00C95B87" w:rsidP="00C95B8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BF4400">
        <w:rPr>
          <w:sz w:val="22"/>
          <w:szCs w:val="22"/>
        </w:rPr>
        <w:tab/>
      </w:r>
      <w:r w:rsidRPr="00BF4400">
        <w:rPr>
          <w:sz w:val="22"/>
          <w:szCs w:val="22"/>
        </w:rPr>
        <w:tab/>
        <w:t>/a végrehajtás előkészítéséért:</w:t>
      </w:r>
    </w:p>
    <w:p w14:paraId="67808512" w14:textId="77777777" w:rsidR="00C95B87" w:rsidRPr="00BF4400" w:rsidRDefault="00C95B87" w:rsidP="00C95B8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BF4400">
        <w:rPr>
          <w:sz w:val="22"/>
          <w:szCs w:val="22"/>
        </w:rPr>
        <w:tab/>
      </w:r>
      <w:r w:rsidRPr="00BF4400">
        <w:rPr>
          <w:sz w:val="22"/>
          <w:szCs w:val="22"/>
        </w:rPr>
        <w:tab/>
        <w:t>Nagyné Dr. Gats Andrea, a Jogi és Képviselői Osztály vezetője,</w:t>
      </w:r>
    </w:p>
    <w:p w14:paraId="487DFC8C" w14:textId="77777777" w:rsidR="00C95B87" w:rsidRPr="00BF4400" w:rsidRDefault="00C95B87" w:rsidP="00C95B8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BF4400">
        <w:rPr>
          <w:sz w:val="22"/>
          <w:szCs w:val="22"/>
        </w:rPr>
        <w:tab/>
      </w:r>
      <w:r w:rsidRPr="00BF4400">
        <w:rPr>
          <w:sz w:val="22"/>
          <w:szCs w:val="22"/>
        </w:rPr>
        <w:tab/>
        <w:t>Stéger Gábor, a Közgazdasági és Adó Osztály vezetője,</w:t>
      </w:r>
    </w:p>
    <w:p w14:paraId="244E6E1D" w14:textId="77777777" w:rsidR="00C95B87" w:rsidRPr="00BF4400" w:rsidRDefault="00C95B87" w:rsidP="00C95B8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BF4400">
        <w:rPr>
          <w:sz w:val="22"/>
          <w:szCs w:val="22"/>
        </w:rPr>
        <w:tab/>
      </w:r>
      <w:r w:rsidRPr="00BF4400">
        <w:rPr>
          <w:sz w:val="22"/>
          <w:szCs w:val="22"/>
        </w:rPr>
        <w:tab/>
        <w:t>a jegyző által kijelölt belső kontroll felelős/</w:t>
      </w:r>
    </w:p>
    <w:p w14:paraId="6FE30D8C" w14:textId="77777777" w:rsidR="00C95B87" w:rsidRPr="00BF4400" w:rsidRDefault="00C95B87" w:rsidP="00C95B8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</w:p>
    <w:p w14:paraId="748BAAD8" w14:textId="77777777" w:rsidR="00C95B87" w:rsidRPr="00BF4400" w:rsidRDefault="00C95B87" w:rsidP="00C95B87">
      <w:pPr>
        <w:pStyle w:val="Default"/>
        <w:shd w:val="clear" w:color="auto" w:fill="FFFFFF" w:themeFill="background1"/>
        <w:jc w:val="both"/>
        <w:rPr>
          <w:sz w:val="22"/>
          <w:szCs w:val="22"/>
        </w:rPr>
      </w:pPr>
      <w:r w:rsidRPr="00BF4400">
        <w:rPr>
          <w:b/>
          <w:sz w:val="22"/>
          <w:szCs w:val="22"/>
          <w:u w:val="single"/>
        </w:rPr>
        <w:t>Határidő:</w:t>
      </w:r>
      <w:r w:rsidRPr="00BF4400">
        <w:rPr>
          <w:bCs/>
          <w:sz w:val="22"/>
          <w:szCs w:val="22"/>
        </w:rPr>
        <w:tab/>
        <w:t>2023. november 30.</w:t>
      </w:r>
    </w:p>
    <w:p w14:paraId="2D260B65" w14:textId="77777777" w:rsidR="00C95B87" w:rsidRPr="00BF4400" w:rsidRDefault="00C95B87" w:rsidP="00C95B87">
      <w:pPr>
        <w:rPr>
          <w:rFonts w:asciiTheme="minorHAnsi" w:hAnsiTheme="minorHAnsi" w:cstheme="minorHAnsi"/>
          <w:szCs w:val="22"/>
        </w:rPr>
      </w:pPr>
    </w:p>
    <w:p w14:paraId="278FDCF6" w14:textId="77777777" w:rsidR="00C95B87" w:rsidRPr="00BF4400" w:rsidRDefault="00C95B87" w:rsidP="00C95B87">
      <w:pPr>
        <w:rPr>
          <w:rFonts w:asciiTheme="minorHAnsi" w:hAnsiTheme="minorHAnsi" w:cstheme="minorHAnsi"/>
          <w:szCs w:val="22"/>
        </w:rPr>
      </w:pPr>
    </w:p>
    <w:p w14:paraId="0846CEE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7"/>
    <w:rsid w:val="00C95B8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1ADF"/>
  <w15:chartTrackingRefBased/>
  <w15:docId w15:val="{8C84CC81-5CD3-4EAF-B8E9-6266F5FF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5B8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95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1CDDB-7554-48D5-9D4C-A841BAF29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A94909-F005-47FA-88A2-35895056F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92AA0-F5CC-4FBE-8A25-1C2E40202F45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