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27DB0675" w14:textId="77777777" w:rsidR="00715075" w:rsidRDefault="00715075" w:rsidP="0071507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17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18938C4D" w14:textId="77777777" w:rsidR="00715075" w:rsidRDefault="00715075" w:rsidP="00715075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F7A189F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Városstratégiai, Idegenforgalmi és Sport Bizottság a távközlési hálózat zöldterületen történő elhelyezéséről szóló előterjesztést megtárgyalta, és Szombathely Megyei Jogú Város Önkormányzata Közgyűlésének a közterületek bontás utáni helyreállításáról szóló 3/2008. (IV.1.) önkormányzati rendelet 7. § (2) és (6) bekezdése alapján az alábbi döntést hozta.</w:t>
      </w:r>
    </w:p>
    <w:p w14:paraId="3A0F83DF" w14:textId="77777777" w:rsidR="00715075" w:rsidRDefault="00715075" w:rsidP="00715075">
      <w:pPr>
        <w:jc w:val="both"/>
        <w:rPr>
          <w:rFonts w:ascii="Calibri" w:eastAsia="Calibri" w:hAnsi="Calibri" w:cs="Calibri"/>
        </w:rPr>
      </w:pPr>
    </w:p>
    <w:p w14:paraId="0042E273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Bizottság egyetért azzal, hogy az alábbiakban felsorolt helyeken, és mértékben, a kezelői hozzájárulásban előírt feltételekkel a távközlési hálózat zöldterületen épüljön ki: </w:t>
      </w:r>
    </w:p>
    <w:p w14:paraId="20F6007D" w14:textId="77777777" w:rsidR="00715075" w:rsidRDefault="00715075" w:rsidP="00715075">
      <w:pPr>
        <w:ind w:left="2124" w:hanging="20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244. előtt:</w:t>
      </w:r>
      <w:r>
        <w:rPr>
          <w:rFonts w:ascii="Calibri" w:eastAsia="Calibri" w:hAnsi="Calibri" w:cs="Calibri"/>
        </w:rPr>
        <w:tab/>
        <w:t xml:space="preserve">(86. sz. főút. - Rumi út </w:t>
      </w:r>
      <w:proofErr w:type="spellStart"/>
      <w:r>
        <w:rPr>
          <w:rFonts w:ascii="Calibri" w:eastAsia="Calibri" w:hAnsi="Calibri" w:cs="Calibri"/>
        </w:rPr>
        <w:t>csp</w:t>
      </w:r>
      <w:proofErr w:type="spellEnd"/>
      <w:r>
        <w:rPr>
          <w:rFonts w:ascii="Calibri" w:eastAsia="Calibri" w:hAnsi="Calibri" w:cs="Calibri"/>
        </w:rPr>
        <w:t>.) 4,3 m hosszban a meglévő alépítményi aknától a légkábeles oszlopig járda és árok közötti zöldterületen</w:t>
      </w:r>
    </w:p>
    <w:p w14:paraId="187D836C" w14:textId="77777777" w:rsidR="00715075" w:rsidRDefault="00715075" w:rsidP="00715075">
      <w:pPr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Rumi út - </w:t>
      </w:r>
      <w:proofErr w:type="spellStart"/>
      <w:r>
        <w:rPr>
          <w:rFonts w:ascii="Calibri" w:eastAsia="Calibri" w:hAnsi="Calibri" w:cs="Calibri"/>
        </w:rPr>
        <w:t>Acsádi</w:t>
      </w:r>
      <w:proofErr w:type="spellEnd"/>
      <w:r>
        <w:rPr>
          <w:rFonts w:ascii="Calibri" w:eastAsia="Calibri" w:hAnsi="Calibri" w:cs="Calibri"/>
        </w:rPr>
        <w:t xml:space="preserve"> I. sarok: </w:t>
      </w:r>
      <w:r>
        <w:rPr>
          <w:rFonts w:ascii="Calibri" w:eastAsia="Calibri" w:hAnsi="Calibri" w:cs="Calibri"/>
        </w:rPr>
        <w:tab/>
        <w:t>2,6 m hosszban meglévő oszloptól meglévő alépítményi aknáig</w:t>
      </w:r>
      <w:r>
        <w:rPr>
          <w:rFonts w:ascii="Calibri" w:eastAsia="Calibri" w:hAnsi="Calibri" w:cs="Calibri"/>
        </w:rPr>
        <w:tab/>
        <w:t>járda és árok közötti zöldterületen</w:t>
      </w:r>
    </w:p>
    <w:p w14:paraId="22277717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- Rumi külső u.:</w:t>
      </w:r>
      <w:r>
        <w:rPr>
          <w:rFonts w:ascii="Calibri" w:eastAsia="Calibri" w:hAnsi="Calibri" w:cs="Calibri"/>
        </w:rPr>
        <w:tab/>
        <w:t>14,8 m meglévő alépítményi aknától meglévő oszlopig</w:t>
      </w:r>
    </w:p>
    <w:p w14:paraId="5F107150" w14:textId="77777777" w:rsidR="00715075" w:rsidRDefault="00715075" w:rsidP="00715075">
      <w:pPr>
        <w:ind w:left="2832" w:hanging="28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Szt. István király u. 77. előtt:</w:t>
      </w:r>
      <w:r>
        <w:rPr>
          <w:rFonts w:ascii="Calibri" w:eastAsia="Calibri" w:hAnsi="Calibri" w:cs="Calibri"/>
        </w:rPr>
        <w:tab/>
        <w:t xml:space="preserve">3,0 m meglévő oszloptól meglévő alépítményi aknáig járda és árok közötti zöldterületen </w:t>
      </w:r>
    </w:p>
    <w:p w14:paraId="14D8009A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Rumi út 43. mellett:</w:t>
      </w:r>
      <w:r>
        <w:rPr>
          <w:rFonts w:ascii="Calibri" w:eastAsia="Calibri" w:hAnsi="Calibri" w:cs="Calibri"/>
        </w:rPr>
        <w:tab/>
        <w:t>52,5 m hosszon járda nyomvonalán két meglévő oszlop között</w:t>
      </w:r>
    </w:p>
    <w:p w14:paraId="3D9BD50F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Győzelem u. - Mészáros L. u. 19. mellett: 7.3 m hosszon meglévő oszlop és meglévő alépítményi akna között</w:t>
      </w:r>
    </w:p>
    <w:p w14:paraId="1E49745F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Sándor L. u. északi oldal járda nyomvonala alatt</w:t>
      </w:r>
    </w:p>
    <w:p w14:paraId="030224C7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Oroszlán u. páratlan oldal 2,5 - 3,5 m széles zöld terület</w:t>
      </w:r>
    </w:p>
    <w:p w14:paraId="0449859E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Orion utca páros oldal: járda és kerítés között 1,5 m széles sáv (fásításra alkalmatlan)</w:t>
      </w:r>
    </w:p>
    <w:p w14:paraId="1397AF08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Határőr u. Rák utcától 52. számig: 3-5,5 m széles zöld sáv</w:t>
      </w:r>
    </w:p>
    <w:p w14:paraId="3D228BF5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Fiastyúk u. 15/A és 15/B előtt: 3,8 m széles zöld sáv</w:t>
      </w:r>
    </w:p>
    <w:p w14:paraId="715FFA39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7-7/A, 11-15.: 2,5 m zöld sáv</w:t>
      </w:r>
    </w:p>
    <w:p w14:paraId="0A0F587E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Csalogány u. 8-14.: 1,5 m zöldsáv, melynek közepén meglévő vízvezeték halad</w:t>
      </w:r>
    </w:p>
    <w:p w14:paraId="09C28FF3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Ifjúság u.: 63,5 m telekhatár mellet 0,5 m-re</w:t>
      </w:r>
    </w:p>
    <w:p w14:paraId="08191D45" w14:textId="77777777" w:rsidR="00715075" w:rsidRDefault="00715075" w:rsidP="00715075">
      <w:pPr>
        <w:ind w:left="360"/>
        <w:jc w:val="both"/>
        <w:rPr>
          <w:rFonts w:ascii="Calibri" w:eastAsia="Calibri" w:hAnsi="Calibri" w:cs="Calibri"/>
        </w:rPr>
      </w:pPr>
    </w:p>
    <w:p w14:paraId="46849830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Felelős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Dr. Nemény András polgármester</w:t>
      </w:r>
    </w:p>
    <w:p w14:paraId="67CF4526" w14:textId="77777777" w:rsidR="00715075" w:rsidRDefault="00715075" w:rsidP="00715075">
      <w:pPr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Tóth Kálmán, a Bizottság elnöke</w:t>
      </w:r>
    </w:p>
    <w:p w14:paraId="159CA93C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(a végrehajtás előkészítéséért:</w:t>
      </w:r>
    </w:p>
    <w:p w14:paraId="361521E3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Kalmár Ervin, a Városüzemeltetési Osztály vezetője)</w:t>
      </w:r>
    </w:p>
    <w:p w14:paraId="63C1D90E" w14:textId="77777777" w:rsidR="00715075" w:rsidRDefault="00715075" w:rsidP="0071507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EB0D4E4" w14:textId="77777777" w:rsidR="00715075" w:rsidRDefault="00715075" w:rsidP="00715075">
      <w:pPr>
        <w:jc w:val="both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b/>
          <w:u w:val="single"/>
        </w:rPr>
        <w:t>Határidő:</w:t>
      </w:r>
      <w:r>
        <w:rPr>
          <w:rFonts w:ascii="Calibri" w:eastAsia="Calibri" w:hAnsi="Calibri" w:cs="Calibri"/>
        </w:rPr>
        <w:tab/>
        <w:t>azonnal</w:t>
      </w: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3D284DA7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20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9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3"/>
  </w:num>
  <w:num w:numId="21" w16cid:durableId="1783567293">
    <w:abstractNumId w:val="0"/>
  </w:num>
  <w:num w:numId="22" w16cid:durableId="1054432654">
    <w:abstractNumId w:val="7"/>
  </w:num>
  <w:num w:numId="23" w16cid:durableId="2033916679">
    <w:abstractNumId w:val="17"/>
  </w:num>
  <w:num w:numId="24" w16cid:durableId="528644181">
    <w:abstractNumId w:val="16"/>
  </w:num>
  <w:num w:numId="25" w16cid:durableId="1688292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32A3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56422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50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C8D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95500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2023-11-28T09:04:00Z</dcterms:created>
  <dcterms:modified xsi:type="dcterms:W3CDTF">2023-11-28T09:04:00Z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