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450C1FE7" w14:textId="77777777" w:rsidR="00AD6696" w:rsidRPr="002D718E" w:rsidRDefault="00AD6696" w:rsidP="00AD669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>
        <w:rPr>
          <w:rFonts w:ascii="Calibri" w:hAnsi="Calibri" w:cs="Calibri"/>
          <w:b/>
          <w:szCs w:val="22"/>
          <w:u w:val="single"/>
        </w:rPr>
        <w:t>2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7D30B296" w14:textId="77777777" w:rsidR="00AD6696" w:rsidRPr="002D718E" w:rsidRDefault="00AD6696" w:rsidP="00AD6696">
      <w:pPr>
        <w:rPr>
          <w:rFonts w:ascii="Calibri" w:hAnsi="Calibri" w:cs="Calibri"/>
          <w:iCs/>
          <w:szCs w:val="22"/>
          <w:highlight w:val="yellow"/>
        </w:rPr>
      </w:pPr>
    </w:p>
    <w:p w14:paraId="5040243F" w14:textId="77777777" w:rsidR="00AD6696" w:rsidRPr="00A22F35" w:rsidRDefault="00AD6696" w:rsidP="00AD6696">
      <w:pPr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szCs w:val="22"/>
        </w:rPr>
        <w:t>A Városstratégiai, Idegenforgalmi és Sport Bizottság a „</w:t>
      </w:r>
      <w:r w:rsidRPr="00A22F35">
        <w:rPr>
          <w:rFonts w:ascii="Calibri" w:hAnsi="Calibri" w:cs="Calibri"/>
          <w:i/>
          <w:iCs/>
          <w:szCs w:val="22"/>
        </w:rPr>
        <w:t>Javaslat a fizetőparkolók működésének és igénybevételének rendjéről szóló 21/2012. (V.10.) önkormányzati rendelet módosítására</w:t>
      </w:r>
      <w:r w:rsidRPr="00A22F35">
        <w:rPr>
          <w:rFonts w:ascii="Calibri" w:hAnsi="Calibri" w:cs="Calibri"/>
          <w:szCs w:val="22"/>
        </w:rPr>
        <w:t xml:space="preserve">” </w:t>
      </w:r>
      <w:r w:rsidRPr="00A22F35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határozati javaslatot</w:t>
      </w:r>
      <w:r w:rsidRPr="00A22F35">
        <w:rPr>
          <w:rFonts w:ascii="Calibri" w:hAnsi="Calibri" w:cs="Calibri"/>
          <w:bCs/>
          <w:szCs w:val="22"/>
        </w:rPr>
        <w:t xml:space="preserve"> az előterjesztésben foglaltak szerint javasolja a Közgyűlésnek elfogadásra.</w:t>
      </w:r>
    </w:p>
    <w:p w14:paraId="47BB5330" w14:textId="77777777" w:rsidR="00AD6696" w:rsidRPr="00A22F35" w:rsidRDefault="00AD6696" w:rsidP="00AD6696">
      <w:pPr>
        <w:jc w:val="both"/>
        <w:rPr>
          <w:rFonts w:ascii="Calibri" w:hAnsi="Calibri" w:cs="Calibri"/>
          <w:bCs/>
          <w:szCs w:val="22"/>
        </w:rPr>
      </w:pPr>
    </w:p>
    <w:p w14:paraId="78732B28" w14:textId="77777777" w:rsidR="00AD6696" w:rsidRPr="00A22F35" w:rsidRDefault="00AD6696" w:rsidP="00AD669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b/>
          <w:szCs w:val="22"/>
          <w:u w:val="single"/>
        </w:rPr>
        <w:t>Felelős:</w:t>
      </w: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szCs w:val="22"/>
        </w:rPr>
        <w:t>Tóth Kálmán, a Bizottság elnöke</w:t>
      </w:r>
    </w:p>
    <w:p w14:paraId="754B8BBF" w14:textId="77777777" w:rsidR="00AD6696" w:rsidRPr="00A22F35" w:rsidRDefault="00AD6696" w:rsidP="00AD6696">
      <w:pPr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bCs/>
          <w:szCs w:val="22"/>
        </w:rPr>
        <w:tab/>
        <w:t>/a végrehajtás előkészítéséért:</w:t>
      </w:r>
      <w:r w:rsidRPr="00A22F35">
        <w:rPr>
          <w:rFonts w:ascii="Calibri" w:hAnsi="Calibri" w:cs="Calibri"/>
          <w:iCs/>
          <w:szCs w:val="22"/>
        </w:rPr>
        <w:t xml:space="preserve"> </w:t>
      </w:r>
    </w:p>
    <w:p w14:paraId="6E3D2614" w14:textId="77777777" w:rsidR="00AD6696" w:rsidRPr="00A22F35" w:rsidRDefault="00AD6696" w:rsidP="00AD6696">
      <w:pPr>
        <w:ind w:left="708" w:firstLine="708"/>
        <w:jc w:val="both"/>
        <w:rPr>
          <w:rFonts w:ascii="Calibri" w:eastAsia="Arial" w:hAnsi="Calibri" w:cs="Calibri"/>
          <w:szCs w:val="22"/>
        </w:rPr>
      </w:pPr>
      <w:r w:rsidRPr="00A22F35">
        <w:rPr>
          <w:rFonts w:ascii="Calibri" w:hAnsi="Calibri" w:cs="Calibri"/>
          <w:szCs w:val="22"/>
        </w:rPr>
        <w:t>Kalmár Ervin, a Városüzemeltetési Osztály vezetője</w:t>
      </w:r>
      <w:r w:rsidRPr="00A22F35">
        <w:rPr>
          <w:rFonts w:ascii="Calibri" w:eastAsia="Arial" w:hAnsi="Calibri" w:cs="Calibri"/>
          <w:szCs w:val="22"/>
        </w:rPr>
        <w:t>/</w:t>
      </w:r>
    </w:p>
    <w:p w14:paraId="3AEACBAC" w14:textId="77777777" w:rsidR="00AD6696" w:rsidRPr="00A22F35" w:rsidRDefault="00AD6696" w:rsidP="00AD6696">
      <w:pPr>
        <w:jc w:val="both"/>
        <w:rPr>
          <w:rFonts w:ascii="Calibri" w:hAnsi="Calibri" w:cs="Calibri"/>
          <w:bCs/>
          <w:szCs w:val="22"/>
        </w:rPr>
      </w:pPr>
    </w:p>
    <w:p w14:paraId="5C944971" w14:textId="77777777" w:rsidR="00AD6696" w:rsidRPr="00E51DCB" w:rsidRDefault="00AD6696" w:rsidP="00AD6696">
      <w:pPr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/>
          <w:szCs w:val="22"/>
          <w:u w:val="single"/>
        </w:rPr>
        <w:t>Határidő:</w:t>
      </w:r>
      <w:r w:rsidRPr="00A22F35">
        <w:rPr>
          <w:rFonts w:ascii="Calibri" w:hAnsi="Calibri" w:cs="Calibri"/>
          <w:bCs/>
          <w:szCs w:val="22"/>
        </w:rPr>
        <w:tab/>
        <w:t xml:space="preserve">2023. november </w:t>
      </w:r>
      <w:r>
        <w:rPr>
          <w:rFonts w:ascii="Calibri" w:hAnsi="Calibri" w:cs="Calibri"/>
          <w:bCs/>
          <w:szCs w:val="22"/>
        </w:rPr>
        <w:t>30</w:t>
      </w:r>
      <w:r w:rsidRPr="00A22F35">
        <w:rPr>
          <w:rFonts w:ascii="Calibri" w:hAnsi="Calibri" w:cs="Calibri"/>
          <w:bCs/>
          <w:szCs w:val="22"/>
        </w:rPr>
        <w:t>.</w:t>
      </w: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2023-11-28T08:44:00Z</dcterms:created>
  <dcterms:modified xsi:type="dcterms:W3CDTF">2023-11-28T08:44:00Z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