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8039" w14:textId="77777777" w:rsidR="00222A22" w:rsidRDefault="00222A22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0FEA027" w14:textId="0236806F" w:rsidR="006E18CA" w:rsidRPr="00222A22" w:rsidRDefault="00222A22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222A22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222A22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222A22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222A22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2352E737" w14:textId="77777777" w:rsidR="006E18CA" w:rsidRPr="00222A22" w:rsidRDefault="00222A22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a nem közművel összegyűjtött háztartási szennyvíz begyűjtéséről és ártalommentes elhelyezéséről szóló 25/2013. (VI. 25.) önkormányzati rendelet módosításáról</w:t>
      </w:r>
    </w:p>
    <w:p w14:paraId="3E7CE3CD" w14:textId="77777777" w:rsidR="006E18CA" w:rsidRPr="00222A22" w:rsidRDefault="00222A2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Szombathely Megyei Jogú Város Önkormányzatának Közgyűlése a vízgazdálkodásról szóló 1995. évi LVII. törvény 44/C. § (2) bekezdésében kapott felhatalmazás alapján, az Alaptörvény 32. cikk (1) bekezdés a) pontjában és a vízgazdálkodásról szóló 1995. évi LVII. törvény 44/C. § (1) bekezdésében meghatározott feladatkörében eljárva a következőket rendeli el:</w:t>
      </w:r>
    </w:p>
    <w:p w14:paraId="583BF980" w14:textId="77777777" w:rsidR="006E18CA" w:rsidRPr="00222A22" w:rsidRDefault="00222A22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FDF8F06" w14:textId="77777777" w:rsidR="006E18CA" w:rsidRPr="00222A22" w:rsidRDefault="00222A2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A nem közművel összegyűjtött háztartási szennyvíz begyűjtéséről és ártalommentes elhelyezéséről szóló 25/2013. (VI.25.) önkormányzati rendelet (a továbbiakban: Rendelet) 2. § (3) bekezdése helyébe a következő rendelkezés lép:</w:t>
      </w:r>
    </w:p>
    <w:p w14:paraId="0E7EA5C2" w14:textId="77777777" w:rsidR="006E18CA" w:rsidRPr="00222A22" w:rsidRDefault="00222A22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„(3) E rendelet alkalmazása során közszolgáltató alatt a KALAMÁR TRANS Szolgáltató és Kereskedelmi Kft. (8998 Vaspör, 023/27 hrsz.) kell érteni, a város teljes közigazgatási területén 2023. december 1. - 2026. november 30. között.”</w:t>
      </w:r>
    </w:p>
    <w:p w14:paraId="2BA9CF61" w14:textId="77777777" w:rsidR="006E18CA" w:rsidRPr="00222A22" w:rsidRDefault="00222A22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2C859627" w14:textId="77777777" w:rsidR="006E18CA" w:rsidRPr="00222A22" w:rsidRDefault="00222A2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A Rendelet 1. melléklete helyébe az 1. melléklet lép.</w:t>
      </w:r>
    </w:p>
    <w:p w14:paraId="1BDE2ED0" w14:textId="77777777" w:rsidR="006E18CA" w:rsidRPr="00222A22" w:rsidRDefault="00222A22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5B69078" w14:textId="77777777" w:rsidR="006E18CA" w:rsidRPr="00222A22" w:rsidRDefault="00222A2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(1) Ez a rendelet – a (2) bekezdésben foglalt kivétellel – 2023. december 1-jén lép hatályba.</w:t>
      </w:r>
    </w:p>
    <w:p w14:paraId="37D11A32" w14:textId="77777777" w:rsidR="006E18CA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(2) A 2. § és az 1. melléklet 2024. január 1-jén lép hatályba.</w:t>
      </w:r>
    </w:p>
    <w:p w14:paraId="254262FE" w14:textId="77777777" w:rsidR="00222A22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217116" w14:textId="77777777" w:rsidR="00222A22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13BAA2" w14:textId="77777777" w:rsidR="00222A22" w:rsidRPr="00222A22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6E18CA" w:rsidRPr="00222A22" w14:paraId="7247B06D" w14:textId="77777777">
        <w:tc>
          <w:tcPr>
            <w:tcW w:w="4818" w:type="dxa"/>
          </w:tcPr>
          <w:p w14:paraId="6BE6B865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D3CD86E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34835D7" w14:textId="09DB41E9" w:rsidR="006E18CA" w:rsidRPr="00222A22" w:rsidRDefault="00222A22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22A22">
        <w:rPr>
          <w:rFonts w:asciiTheme="minorHAnsi" w:hAnsiTheme="minorHAnsi" w:cstheme="minorHAnsi"/>
          <w:sz w:val="22"/>
          <w:szCs w:val="22"/>
        </w:rPr>
        <w:br w:type="page"/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az 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</w:t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  <w:proofErr w:type="gramEnd"/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2023. </w:t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…….</w:t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..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......</w:t>
      </w:r>
      <w:r w:rsidRPr="00222A22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444656D7" w14:textId="77777777" w:rsidR="006E18CA" w:rsidRPr="00222A22" w:rsidRDefault="00222A22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„</w:t>
      </w:r>
      <w:r w:rsidRPr="00222A22">
        <w:rPr>
          <w:rFonts w:asciiTheme="minorHAnsi" w:hAnsiTheme="minorHAnsi" w:cstheme="minorHAnsi"/>
          <w:i/>
          <w:iCs/>
          <w:sz w:val="22"/>
          <w:szCs w:val="22"/>
        </w:rPr>
        <w:t>1. melléklet</w:t>
      </w:r>
    </w:p>
    <w:p w14:paraId="597E58DC" w14:textId="77777777" w:rsidR="006E18CA" w:rsidRPr="00222A22" w:rsidRDefault="00222A22">
      <w:pPr>
        <w:pStyle w:val="Szvegtrzs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2A22">
        <w:rPr>
          <w:rFonts w:asciiTheme="minorHAnsi" w:hAnsiTheme="minorHAnsi" w:cstheme="minorHAnsi"/>
          <w:b/>
          <w:bCs/>
          <w:sz w:val="22"/>
          <w:szCs w:val="22"/>
        </w:rPr>
        <w:t>A nem közművel összegyűjtött háztartási szennyvíz összegyűjtésével, szállításával és ártalommentes elhelyezésével kapcsolatos közszolgáltatási díjak 2024. január 1. napjától: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2598"/>
        <w:gridCol w:w="2790"/>
        <w:gridCol w:w="2790"/>
      </w:tblGrid>
      <w:tr w:rsidR="006E18CA" w:rsidRPr="00222A22" w14:paraId="6A09A9C7" w14:textId="77777777">
        <w:trPr>
          <w:tblHeader/>
        </w:trPr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D932" w14:textId="77777777" w:rsidR="006E18CA" w:rsidRPr="00222A22" w:rsidRDefault="006E18CA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34DE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lakossági ingatlanok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2376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intézményi ingatlanok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0E41" w14:textId="77777777" w:rsidR="006E18CA" w:rsidRPr="00222A22" w:rsidRDefault="00222A2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időlegesen használt ingatlanok</w:t>
            </w:r>
          </w:p>
        </w:tc>
      </w:tr>
      <w:tr w:rsidR="006E18CA" w:rsidRPr="00222A22" w14:paraId="20F7EAFB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3327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alapdíj: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1C4F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690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E4EE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3.924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5D53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3924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</w:tr>
      <w:tr w:rsidR="006E18CA" w:rsidRPr="00222A22" w14:paraId="725241ED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7101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ürítési díj: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1AB0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505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BE48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588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C32C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>588 Ft/m</w:t>
            </w:r>
            <w:r w:rsidRPr="00222A2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sz w:val="22"/>
                <w:szCs w:val="22"/>
              </w:rPr>
              <w:t xml:space="preserve"> + ÁFA</w:t>
            </w:r>
          </w:p>
        </w:tc>
      </w:tr>
      <w:tr w:rsidR="006E18CA" w:rsidRPr="00222A22" w14:paraId="3546E95C" w14:textId="77777777"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2439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73C1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1.195 Ft/m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6CD0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4.512 Ft/m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ÁFA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15CB" w14:textId="77777777" w:rsidR="006E18CA" w:rsidRPr="00222A22" w:rsidRDefault="00222A22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4.512 Ft/m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222A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ÁFA</w:t>
            </w:r>
          </w:p>
        </w:tc>
      </w:tr>
    </w:tbl>
    <w:p w14:paraId="7C733560" w14:textId="77777777" w:rsidR="006E18CA" w:rsidRPr="00222A22" w:rsidRDefault="00222A22">
      <w:pPr>
        <w:jc w:val="right"/>
        <w:rPr>
          <w:rFonts w:asciiTheme="minorHAnsi" w:hAnsiTheme="minorHAnsi" w:cstheme="minorHAnsi"/>
          <w:sz w:val="22"/>
          <w:szCs w:val="22"/>
        </w:rPr>
      </w:pPr>
      <w:r w:rsidRPr="00222A22">
        <w:rPr>
          <w:rFonts w:asciiTheme="minorHAnsi" w:hAnsiTheme="minorHAnsi" w:cstheme="minorHAnsi"/>
          <w:sz w:val="22"/>
          <w:szCs w:val="22"/>
        </w:rPr>
        <w:t>”</w:t>
      </w:r>
    </w:p>
    <w:sectPr w:rsidR="006E18CA" w:rsidRPr="00222A22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3CE9" w14:textId="77777777" w:rsidR="00222A22" w:rsidRDefault="00222A22">
      <w:r>
        <w:separator/>
      </w:r>
    </w:p>
  </w:endnote>
  <w:endnote w:type="continuationSeparator" w:id="0">
    <w:p w14:paraId="3330EC76" w14:textId="77777777" w:rsidR="00222A22" w:rsidRDefault="0022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3796" w14:textId="77777777" w:rsidR="006E18CA" w:rsidRDefault="00222A2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A499" w14:textId="77777777" w:rsidR="00222A22" w:rsidRDefault="00222A22">
      <w:r>
        <w:separator/>
      </w:r>
    </w:p>
  </w:footnote>
  <w:footnote w:type="continuationSeparator" w:id="0">
    <w:p w14:paraId="4901C9A1" w14:textId="77777777" w:rsidR="00222A22" w:rsidRDefault="0022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50C5"/>
    <w:multiLevelType w:val="multilevel"/>
    <w:tmpl w:val="BA6C62E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5685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CA"/>
    <w:rsid w:val="00222A22"/>
    <w:rsid w:val="006E18CA"/>
    <w:rsid w:val="008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C3C3"/>
  <w15:docId w15:val="{33970942-3DF7-460F-9CEE-9020F8C2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1654</Characters>
  <Application>Microsoft Office Word</Application>
  <DocSecurity>4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Orvos Eszter</cp:lastModifiedBy>
  <cp:revision>2</cp:revision>
  <dcterms:created xsi:type="dcterms:W3CDTF">2023-11-14T14:18:00Z</dcterms:created>
  <dcterms:modified xsi:type="dcterms:W3CDTF">2023-11-14T14:18:00Z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