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3CEAA450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855BA5">
        <w:rPr>
          <w:rFonts w:ascii="Calibri" w:hAnsi="Calibri" w:cs="Calibri"/>
          <w:b/>
          <w:bCs/>
          <w:szCs w:val="22"/>
        </w:rPr>
        <w:t>október</w:t>
      </w:r>
      <w:r w:rsidR="00156641">
        <w:rPr>
          <w:rFonts w:ascii="Calibri" w:hAnsi="Calibri" w:cs="Calibri"/>
          <w:b/>
          <w:bCs/>
          <w:szCs w:val="22"/>
        </w:rPr>
        <w:t xml:space="preserve"> </w:t>
      </w:r>
      <w:r w:rsidR="00793E03">
        <w:rPr>
          <w:rFonts w:ascii="Calibri" w:hAnsi="Calibri" w:cs="Calibri"/>
          <w:b/>
          <w:bCs/>
          <w:szCs w:val="22"/>
        </w:rPr>
        <w:t>2</w:t>
      </w:r>
      <w:r w:rsidR="00855BA5">
        <w:rPr>
          <w:rFonts w:ascii="Calibri" w:hAnsi="Calibri" w:cs="Calibri"/>
          <w:b/>
          <w:bCs/>
          <w:szCs w:val="22"/>
        </w:rPr>
        <w:t>4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endes</w:t>
      </w:r>
      <w:r w:rsidR="00B7601D">
        <w:rPr>
          <w:rFonts w:ascii="Calibri" w:hAnsi="Calibri" w:cs="Calibri"/>
          <w:b/>
          <w:bCs/>
          <w:szCs w:val="22"/>
        </w:rPr>
        <w:t xml:space="preserve"> nyilvános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76280B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754EEDA1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D1227C">
        <w:rPr>
          <w:rFonts w:ascii="Calibri" w:hAnsi="Calibri" w:cs="Calibri"/>
          <w:b/>
          <w:szCs w:val="22"/>
          <w:u w:val="single"/>
        </w:rPr>
        <w:t>8</w:t>
      </w:r>
      <w:r w:rsidR="00AB3A65">
        <w:rPr>
          <w:rFonts w:ascii="Calibri" w:hAnsi="Calibri" w:cs="Calibri"/>
          <w:b/>
          <w:szCs w:val="22"/>
          <w:u w:val="single"/>
        </w:rPr>
        <w:t>8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/2023.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524439">
        <w:rPr>
          <w:rFonts w:ascii="Calibri" w:hAnsi="Calibri" w:cs="Calibri"/>
          <w:b/>
          <w:szCs w:val="22"/>
          <w:u w:val="single"/>
        </w:rPr>
        <w:t>X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524439">
        <w:rPr>
          <w:rFonts w:ascii="Calibri" w:hAnsi="Calibri" w:cs="Calibri"/>
          <w:b/>
          <w:szCs w:val="22"/>
          <w:u w:val="single"/>
        </w:rPr>
        <w:t>2</w:t>
      </w:r>
      <w:r w:rsidR="00D1227C">
        <w:rPr>
          <w:rFonts w:ascii="Calibri" w:hAnsi="Calibri" w:cs="Calibri"/>
          <w:b/>
          <w:szCs w:val="22"/>
          <w:u w:val="single"/>
        </w:rPr>
        <w:t>4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CD2930B" w14:textId="77777777" w:rsidR="00801928" w:rsidRPr="00063C08" w:rsidRDefault="00801928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23D696D2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E44F8D">
        <w:rPr>
          <w:rFonts w:ascii="Calibri" w:hAnsi="Calibri" w:cs="Calibri"/>
          <w:b/>
          <w:bCs/>
          <w:iCs/>
          <w:szCs w:val="22"/>
        </w:rPr>
        <w:t>Javaslat Szombathely Megyei Jogú Város Civil Koncepciójának megalkotására a 2023-2028. közötti időszakra vonatkozóan</w:t>
      </w:r>
      <w:r w:rsidRPr="007F4285">
        <w:rPr>
          <w:rFonts w:ascii="Calibri" w:hAnsi="Calibri" w:cs="Calibri"/>
          <w:szCs w:val="22"/>
        </w:rPr>
        <w:t xml:space="preserve"> (Közgyűlés</w:t>
      </w:r>
      <w:r>
        <w:rPr>
          <w:rFonts w:ascii="Calibri" w:hAnsi="Calibri" w:cs="Calibri"/>
          <w:szCs w:val="22"/>
        </w:rPr>
        <w:t xml:space="preserve"> 5.</w:t>
      </w:r>
      <w:r w:rsidRPr="007F4285">
        <w:rPr>
          <w:rFonts w:ascii="Calibri" w:hAnsi="Calibri" w:cs="Calibri"/>
          <w:szCs w:val="22"/>
        </w:rPr>
        <w:t>)</w:t>
      </w:r>
    </w:p>
    <w:p w14:paraId="7A64CABB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07C25CFA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</w:p>
    <w:p w14:paraId="46758BCE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 w:rsidRPr="008B1879"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iCs/>
          <w:szCs w:val="22"/>
        </w:rPr>
        <w:tab/>
      </w:r>
      <w:r w:rsidRPr="008B1879">
        <w:rPr>
          <w:rFonts w:ascii="Calibri" w:hAnsi="Calibri" w:cs="Calibri"/>
          <w:b/>
          <w:bCs/>
          <w:iCs/>
          <w:szCs w:val="22"/>
        </w:rPr>
        <w:t xml:space="preserve">Javaslat pályázattal kapcsolatos döntés meghozatalára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7.</w:t>
      </w:r>
      <w:r w:rsidRPr="007F4285">
        <w:rPr>
          <w:rFonts w:ascii="Calibri" w:hAnsi="Calibri" w:cs="Calibri"/>
          <w:szCs w:val="22"/>
        </w:rPr>
        <w:t>)</w:t>
      </w:r>
    </w:p>
    <w:p w14:paraId="26814564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Andra, a Jogi és Képviselői Osztály vezetője</w:t>
      </w:r>
    </w:p>
    <w:p w14:paraId="484FC1DA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</w:p>
    <w:p w14:paraId="36CCAEB3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8B4E63">
        <w:rPr>
          <w:rFonts w:ascii="Calibri" w:hAnsi="Calibri" w:cs="Calibri"/>
          <w:b/>
          <w:bCs/>
          <w:iCs/>
          <w:szCs w:val="22"/>
        </w:rPr>
        <w:t>./</w:t>
      </w:r>
      <w:r w:rsidRPr="008B4E63">
        <w:rPr>
          <w:rFonts w:ascii="Calibri" w:hAnsi="Calibri" w:cs="Calibri"/>
          <w:b/>
          <w:bCs/>
          <w:iCs/>
          <w:szCs w:val="22"/>
        </w:rPr>
        <w:tab/>
        <w:t xml:space="preserve">Javaslat egyes önkormányzati rendeletekkel kapcsolatos döntések meghozatalára </w:t>
      </w:r>
      <w:r w:rsidRPr="008B4E63">
        <w:rPr>
          <w:rFonts w:ascii="Calibri" w:hAnsi="Calibri" w:cs="Calibri"/>
          <w:iCs/>
          <w:szCs w:val="22"/>
        </w:rPr>
        <w:t>(</w:t>
      </w:r>
      <w:r w:rsidRPr="007F4285">
        <w:rPr>
          <w:rFonts w:ascii="Calibri" w:hAnsi="Calibri" w:cs="Calibri"/>
          <w:szCs w:val="22"/>
        </w:rPr>
        <w:t xml:space="preserve">Közgyűlés </w:t>
      </w:r>
      <w:r>
        <w:rPr>
          <w:rFonts w:ascii="Calibri" w:hAnsi="Calibri" w:cs="Calibri"/>
          <w:szCs w:val="22"/>
        </w:rPr>
        <w:t>9.</w:t>
      </w:r>
      <w:r w:rsidRPr="007F4285">
        <w:rPr>
          <w:rFonts w:ascii="Calibri" w:hAnsi="Calibri" w:cs="Calibri"/>
          <w:szCs w:val="22"/>
        </w:rPr>
        <w:t>)</w:t>
      </w:r>
    </w:p>
    <w:p w14:paraId="6556CF15" w14:textId="77777777" w:rsidR="00801928" w:rsidRDefault="00801928" w:rsidP="00801928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</w:t>
      </w:r>
      <w:r>
        <w:rPr>
          <w:rFonts w:ascii="Calibri" w:hAnsi="Calibri" w:cs="Calibri"/>
          <w:b/>
          <w:bCs/>
          <w:iCs/>
          <w:szCs w:val="22"/>
          <w:u w:val="single"/>
        </w:rPr>
        <w:t>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4E535276" w14:textId="77777777" w:rsidR="00801928" w:rsidRPr="007F4285" w:rsidRDefault="00801928" w:rsidP="00801928">
      <w:pPr>
        <w:ind w:left="2121" w:firstLine="3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6D8F600A" w14:textId="77777777" w:rsidR="00801928" w:rsidRDefault="00801928" w:rsidP="00801928">
      <w:pPr>
        <w:ind w:left="705" w:hanging="705"/>
        <w:rPr>
          <w:rFonts w:ascii="Calibri" w:hAnsi="Calibri" w:cs="Calibri"/>
          <w:iCs/>
          <w:szCs w:val="22"/>
        </w:rPr>
      </w:pPr>
    </w:p>
    <w:p w14:paraId="30646468" w14:textId="77777777" w:rsidR="00801928" w:rsidRPr="00E76077" w:rsidRDefault="00801928" w:rsidP="00801928">
      <w:pPr>
        <w:ind w:left="705" w:hanging="705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</w:rPr>
        <w:t xml:space="preserve"> </w:t>
      </w:r>
      <w:r w:rsidRPr="00E76077">
        <w:rPr>
          <w:rFonts w:ascii="Calibri" w:hAnsi="Calibri" w:cs="Calibri"/>
          <w:b/>
          <w:bCs/>
        </w:rPr>
        <w:tab/>
        <w:t>Javaslat a Szombathely, Lejtő sétány 4373/3 hrsz. ingatlan víz-, és szennyvízbekötés zöldterületen történő elhelyezéséhez szükséges döntés meghozatalára</w:t>
      </w:r>
      <w:r>
        <w:rPr>
          <w:rFonts w:ascii="Calibri" w:hAnsi="Calibri" w:cs="Calibri"/>
          <w:b/>
          <w:b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66CBE87" w14:textId="77777777" w:rsidR="00801928" w:rsidRPr="007F4285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4D6053A" w14:textId="77777777" w:rsidR="00801928" w:rsidRDefault="00801928" w:rsidP="00801928">
      <w:pPr>
        <w:ind w:left="705" w:hanging="705"/>
        <w:rPr>
          <w:rFonts w:ascii="Calibri" w:hAnsi="Calibri" w:cs="Calibri"/>
          <w:iCs/>
          <w:szCs w:val="22"/>
        </w:rPr>
      </w:pPr>
    </w:p>
    <w:p w14:paraId="01936727" w14:textId="77777777" w:rsidR="00801928" w:rsidRPr="000E0AAF" w:rsidRDefault="00801928" w:rsidP="00801928">
      <w:pPr>
        <w:ind w:left="705" w:hanging="705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</w:rPr>
        <w:t xml:space="preserve">Tájékoztató az önkormányzati utak téli üzemeltetési tervéről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</w:t>
      </w:r>
      <w:r w:rsidRPr="00304C87">
        <w:rPr>
          <w:rFonts w:ascii="Calibri" w:hAnsi="Calibri" w:cs="Calibri"/>
          <w:i/>
          <w:iCs/>
          <w:color w:val="00B0F0"/>
          <w:sz w:val="20"/>
          <w:szCs w:val="20"/>
        </w:rPr>
        <w:t>SAJÁT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0EE8F7EC" w14:textId="77777777" w:rsidR="00801928" w:rsidRPr="007F4285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A7BC76B" w14:textId="77777777" w:rsidR="00801928" w:rsidRPr="007F4285" w:rsidRDefault="00801928" w:rsidP="00801928">
      <w:pPr>
        <w:tabs>
          <w:tab w:val="left" w:pos="-2268"/>
          <w:tab w:val="left" w:pos="708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szCs w:val="22"/>
        </w:rPr>
        <w:t>Kovács Cecília, a SZOVA NZrt. vezérigazgatója</w:t>
      </w:r>
    </w:p>
    <w:p w14:paraId="199E1912" w14:textId="77777777" w:rsidR="00801928" w:rsidRPr="0006526C" w:rsidRDefault="00801928" w:rsidP="00801928">
      <w:pPr>
        <w:ind w:left="705" w:hanging="705"/>
        <w:rPr>
          <w:rFonts w:ascii="Calibri" w:hAnsi="Calibri" w:cs="Calibri"/>
          <w:iCs/>
          <w:szCs w:val="22"/>
        </w:rPr>
      </w:pPr>
    </w:p>
    <w:p w14:paraId="6134846B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6C8D9E5" w14:textId="77777777" w:rsidR="00801928" w:rsidRPr="007F4285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25C0041" w14:textId="77777777" w:rsidR="00801928" w:rsidRDefault="00801928" w:rsidP="00801928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Kecskés László, a 11. sz. választókerület képviselője</w:t>
      </w:r>
    </w:p>
    <w:p w14:paraId="2E82A431" w14:textId="77777777" w:rsidR="00801928" w:rsidRPr="00E76077" w:rsidRDefault="00801928" w:rsidP="00801928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>Kopcsándi József, a 6. sz. választókerület képviselője</w:t>
      </w:r>
    </w:p>
    <w:p w14:paraId="64E1B8D3" w14:textId="77777777" w:rsidR="00801928" w:rsidRPr="00E76077" w:rsidRDefault="00801928" w:rsidP="00801928">
      <w:pPr>
        <w:ind w:firstLine="705"/>
        <w:rPr>
          <w:rFonts w:ascii="Calibri" w:hAnsi="Calibri" w:cs="Calibri"/>
          <w:iCs/>
          <w:szCs w:val="22"/>
        </w:rPr>
      </w:pP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427C6C5D" w14:textId="77777777" w:rsidR="00801928" w:rsidRDefault="00801928" w:rsidP="00801928">
      <w:pPr>
        <w:ind w:firstLine="705"/>
        <w:rPr>
          <w:rFonts w:ascii="Calibri" w:hAnsi="Calibri" w:cs="Calibri"/>
          <w:iCs/>
          <w:szCs w:val="22"/>
        </w:rPr>
      </w:pPr>
    </w:p>
    <w:p w14:paraId="3A561356" w14:textId="77777777" w:rsidR="00801928" w:rsidRPr="007F4285" w:rsidRDefault="00801928" w:rsidP="0080192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</w:t>
      </w:r>
      <w:r w:rsidRPr="007F4285">
        <w:rPr>
          <w:rFonts w:ascii="Calibri" w:hAnsi="Calibri" w:cs="Calibri"/>
          <w:b/>
          <w:szCs w:val="22"/>
        </w:rPr>
        <w:t>I.</w:t>
      </w:r>
    </w:p>
    <w:p w14:paraId="1330A522" w14:textId="77777777" w:rsidR="00801928" w:rsidRDefault="00801928" w:rsidP="0080192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b/>
          <w:szCs w:val="22"/>
          <w:u w:val="single"/>
        </w:rPr>
        <w:t>ZÁRT ÜLÉS</w:t>
      </w:r>
    </w:p>
    <w:p w14:paraId="4C3BC97D" w14:textId="77777777" w:rsidR="00801928" w:rsidRPr="007F4285" w:rsidRDefault="00801928" w:rsidP="0080192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CADACD5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7F4285">
        <w:rPr>
          <w:rFonts w:ascii="Calibri" w:hAnsi="Calibri" w:cs="Calibri"/>
          <w:b/>
          <w:bCs/>
          <w:szCs w:val="22"/>
        </w:rPr>
        <w:t>./</w:t>
      </w:r>
      <w:r w:rsidRPr="007F4285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sport területén dolgozók önkormányzati kitüntetésére</w:t>
      </w:r>
      <w:r w:rsidRPr="007F4285">
        <w:rPr>
          <w:rFonts w:ascii="Calibri" w:hAnsi="Calibri" w:cs="Calibri"/>
          <w:b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17.</w:t>
      </w:r>
      <w:r w:rsidRPr="007F4285">
        <w:rPr>
          <w:rFonts w:ascii="Calibri" w:hAnsi="Calibri" w:cs="Calibri"/>
          <w:szCs w:val="22"/>
        </w:rPr>
        <w:t>)</w:t>
      </w:r>
    </w:p>
    <w:p w14:paraId="1DCC3ADA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szCs w:val="22"/>
          <w:u w:val="single"/>
        </w:rPr>
        <w:tab/>
      </w:r>
      <w:r w:rsidRPr="007F4285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3673D00" w14:textId="77777777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449D8AC1" w14:textId="77777777" w:rsidR="00BD572D" w:rsidRDefault="00BD572D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4F47423" w14:textId="77777777" w:rsidR="00BD572D" w:rsidRDefault="00BD572D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9806D04" w14:textId="77777777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E44F8D">
        <w:rPr>
          <w:rFonts w:ascii="Calibri" w:hAnsi="Calibri" w:cs="Calibri"/>
          <w:b/>
          <w:bCs/>
          <w:iCs/>
          <w:szCs w:val="22"/>
        </w:rPr>
        <w:t>Javaslat Szombathely Megyei Jogú Város Civil Koncepciójának megalkotására a 2023-2028. közötti időszakra vonatkozóan</w:t>
      </w:r>
      <w:r w:rsidRPr="007F4285">
        <w:rPr>
          <w:rFonts w:ascii="Calibri" w:hAnsi="Calibri" w:cs="Calibri"/>
          <w:szCs w:val="22"/>
        </w:rPr>
        <w:t xml:space="preserve"> (Közgyűlés</w:t>
      </w:r>
      <w:r>
        <w:rPr>
          <w:rFonts w:ascii="Calibri" w:hAnsi="Calibri" w:cs="Calibri"/>
          <w:szCs w:val="22"/>
        </w:rPr>
        <w:t xml:space="preserve"> 5.</w:t>
      </w:r>
      <w:r w:rsidRPr="007F4285">
        <w:rPr>
          <w:rFonts w:ascii="Calibri" w:hAnsi="Calibri" w:cs="Calibri"/>
          <w:szCs w:val="22"/>
        </w:rPr>
        <w:t>)</w:t>
      </w:r>
    </w:p>
    <w:p w14:paraId="0EE30D1F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17CB35D6" w14:textId="06F5863C" w:rsidR="005933B2" w:rsidRDefault="005933B2" w:rsidP="000A793F">
      <w:pPr>
        <w:ind w:left="705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</w:p>
    <w:p w14:paraId="282C78F3" w14:textId="5BE6BDB9" w:rsidR="00A67960" w:rsidRPr="00063C08" w:rsidRDefault="00A67960" w:rsidP="00A6796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AB3A65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</w:t>
      </w:r>
      <w:r w:rsidR="00077D77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09A7642" w14:textId="77777777" w:rsidR="00A67960" w:rsidRDefault="00A67960" w:rsidP="00524439">
      <w:pPr>
        <w:jc w:val="both"/>
        <w:rPr>
          <w:rFonts w:ascii="Calibri" w:hAnsi="Calibri" w:cs="Calibri"/>
          <w:szCs w:val="22"/>
        </w:rPr>
      </w:pPr>
    </w:p>
    <w:p w14:paraId="1D6DA719" w14:textId="34DE2A9A" w:rsidR="00524439" w:rsidRPr="00A67960" w:rsidRDefault="00524439" w:rsidP="00AB61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="00A67960">
        <w:rPr>
          <w:rFonts w:ascii="Calibri" w:hAnsi="Calibri" w:cs="Calibri"/>
          <w:szCs w:val="22"/>
        </w:rPr>
        <w:t>„</w:t>
      </w:r>
      <w:r w:rsidR="00A67960" w:rsidRPr="00801928">
        <w:rPr>
          <w:rFonts w:ascii="Calibri" w:hAnsi="Calibri" w:cs="Calibri"/>
          <w:i/>
          <w:iCs/>
          <w:szCs w:val="22"/>
        </w:rPr>
        <w:t>Javaslat Szombathely Megye</w:t>
      </w:r>
      <w:r w:rsidR="00AB611F">
        <w:rPr>
          <w:rFonts w:ascii="Calibri" w:hAnsi="Calibri" w:cs="Calibri"/>
          <w:i/>
          <w:iCs/>
          <w:szCs w:val="22"/>
        </w:rPr>
        <w:t>i</w:t>
      </w:r>
      <w:r w:rsidR="00A67960" w:rsidRPr="00801928">
        <w:rPr>
          <w:rFonts w:ascii="Calibri" w:hAnsi="Calibri" w:cs="Calibri"/>
          <w:i/>
          <w:iCs/>
          <w:szCs w:val="22"/>
        </w:rPr>
        <w:t xml:space="preserve"> Jogú Város Civil Koncepciójának megalkotására a 2023-2028. közötti időszakra vonatkozóan</w:t>
      </w:r>
      <w:r w:rsidR="00A67960">
        <w:rPr>
          <w:rFonts w:ascii="Calibri" w:hAnsi="Calibri" w:cs="Calibri"/>
          <w:szCs w:val="22"/>
        </w:rPr>
        <w:t>”</w:t>
      </w:r>
      <w:r w:rsidR="00A67960"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2B025F4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0AACBA24" w14:textId="77777777" w:rsidR="00524439" w:rsidRPr="00254D67" w:rsidRDefault="00524439" w:rsidP="0052443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4F44A68" w14:textId="77777777" w:rsidR="00801928" w:rsidRDefault="00524439" w:rsidP="00524439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="00801928" w:rsidRPr="00801928">
        <w:rPr>
          <w:rFonts w:ascii="Calibri" w:hAnsi="Calibri" w:cs="Calibri"/>
          <w:iCs/>
          <w:szCs w:val="22"/>
        </w:rPr>
        <w:t xml:space="preserve"> </w:t>
      </w:r>
    </w:p>
    <w:p w14:paraId="05BF32C6" w14:textId="2B817CD2" w:rsidR="00524439" w:rsidRPr="00254D67" w:rsidRDefault="00801928" w:rsidP="00801928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  <w:r w:rsidR="00524439" w:rsidRPr="00254D67">
        <w:rPr>
          <w:rFonts w:ascii="Calibri" w:eastAsia="Arial" w:hAnsi="Calibri" w:cs="Calibri"/>
          <w:szCs w:val="22"/>
        </w:rPr>
        <w:t>/</w:t>
      </w:r>
    </w:p>
    <w:p w14:paraId="130B9BEA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3F692C83" w14:textId="10E1816B" w:rsidR="00524439" w:rsidRPr="00E51DCB" w:rsidRDefault="00524439" w:rsidP="0052443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A67960">
        <w:rPr>
          <w:rFonts w:ascii="Calibri" w:hAnsi="Calibri" w:cs="Calibri"/>
          <w:bCs/>
          <w:szCs w:val="22"/>
        </w:rPr>
        <w:t>október</w:t>
      </w:r>
      <w:r w:rsidR="00B85A3A">
        <w:rPr>
          <w:rFonts w:ascii="Calibri" w:hAnsi="Calibri" w:cs="Calibri"/>
          <w:bCs/>
          <w:szCs w:val="22"/>
        </w:rPr>
        <w:t xml:space="preserve"> 2</w:t>
      </w:r>
      <w:r w:rsidR="00BD572D">
        <w:rPr>
          <w:rFonts w:ascii="Calibri" w:hAnsi="Calibri" w:cs="Calibri"/>
          <w:bCs/>
          <w:szCs w:val="22"/>
        </w:rPr>
        <w:t>6</w:t>
      </w:r>
      <w:r w:rsidR="00B85A3A">
        <w:rPr>
          <w:rFonts w:ascii="Calibri" w:hAnsi="Calibri" w:cs="Calibri"/>
          <w:bCs/>
          <w:szCs w:val="22"/>
        </w:rPr>
        <w:t>.</w:t>
      </w:r>
    </w:p>
    <w:p w14:paraId="40DD6286" w14:textId="77777777" w:rsidR="00524439" w:rsidRDefault="00524439" w:rsidP="0052443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3B23B6C" w14:textId="73605DE8" w:rsidR="00801928" w:rsidRPr="007F4285" w:rsidRDefault="00801928" w:rsidP="0080192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8B1879">
        <w:rPr>
          <w:rFonts w:ascii="Calibri" w:hAnsi="Calibri" w:cs="Calibri"/>
          <w:b/>
          <w:bCs/>
          <w:iCs/>
          <w:szCs w:val="22"/>
        </w:rPr>
        <w:t xml:space="preserve">Javaslat pályázattal kapcsolatos döntés meghozatalára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7.</w:t>
      </w:r>
      <w:r w:rsidRPr="007F4285">
        <w:rPr>
          <w:rFonts w:ascii="Calibri" w:hAnsi="Calibri" w:cs="Calibri"/>
          <w:szCs w:val="22"/>
        </w:rPr>
        <w:t>)</w:t>
      </w:r>
    </w:p>
    <w:p w14:paraId="479E8E8D" w14:textId="77777777" w:rsidR="00801928" w:rsidRDefault="00801928" w:rsidP="0080192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Andra, a Jogi és Képviselői Osztály vezetője</w:t>
      </w:r>
    </w:p>
    <w:p w14:paraId="05A75E76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1B6C3E0C" w14:textId="2D701C28" w:rsidR="00B85A3A" w:rsidRPr="00063C08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AB3A65">
        <w:rPr>
          <w:rFonts w:ascii="Calibri" w:hAnsi="Calibri" w:cs="Calibri"/>
          <w:b/>
          <w:szCs w:val="22"/>
          <w:u w:val="single"/>
        </w:rPr>
        <w:t>90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</w:t>
      </w:r>
      <w:r w:rsidR="00077D77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950B3B" w14:textId="77777777" w:rsidR="00B85A3A" w:rsidRDefault="00B85A3A" w:rsidP="00B85A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EBCC189" w14:textId="6C3686E0" w:rsidR="00070652" w:rsidRPr="00A67960" w:rsidRDefault="00B85A3A" w:rsidP="00AB61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="006A0ECD" w:rsidRPr="00070652">
        <w:rPr>
          <w:rFonts w:ascii="Calibri" w:hAnsi="Calibri" w:cs="Calibri"/>
          <w:i/>
          <w:iCs/>
          <w:szCs w:val="22"/>
        </w:rPr>
        <w:t>Javaslat pályázattal kapcsolatos döntés meghozatala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 w:rsidR="00070652">
        <w:rPr>
          <w:rFonts w:ascii="Calibri" w:hAnsi="Calibri" w:cs="Calibri"/>
          <w:bCs/>
          <w:szCs w:val="22"/>
        </w:rPr>
        <w:t>a</w:t>
      </w:r>
      <w:r w:rsidR="00AB611F">
        <w:rPr>
          <w:rFonts w:ascii="Calibri" w:hAnsi="Calibri" w:cs="Calibri"/>
          <w:bCs/>
          <w:szCs w:val="22"/>
        </w:rPr>
        <w:t>z önkormányzat LIFE program „Technical support to clean energy transition plans and strategies in municipalities and regions” felhívására benyújtható pályázatban való részvételéről szóló</w:t>
      </w:r>
      <w:r w:rsidR="00070652">
        <w:rPr>
          <w:rFonts w:ascii="Calibri" w:hAnsi="Calibri" w:cs="Calibri"/>
          <w:bCs/>
          <w:szCs w:val="22"/>
        </w:rPr>
        <w:t xml:space="preserve"> határozati javaslatot az előterjesztésben foglaltak szerint</w:t>
      </w:r>
      <w:r w:rsidR="00070652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9CE807" w14:textId="2A59A92B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347E1761" w14:textId="77777777" w:rsidR="00B85A3A" w:rsidRPr="00254D67" w:rsidRDefault="00B85A3A" w:rsidP="00B85A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453BEF9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2BFC1DC" w14:textId="77777777" w:rsidR="00070652" w:rsidRDefault="00070652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A492C6E" w14:textId="77777777" w:rsidR="00070652" w:rsidRDefault="00B85A3A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7BD25562" w14:textId="0D7C9A29" w:rsidR="00B85A3A" w:rsidRPr="00254D67" w:rsidRDefault="00070652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="00B85A3A" w:rsidRPr="00254D67">
        <w:rPr>
          <w:rFonts w:ascii="Calibri" w:eastAsia="Arial" w:hAnsi="Calibri" w:cs="Calibri"/>
          <w:szCs w:val="22"/>
        </w:rPr>
        <w:t>/</w:t>
      </w:r>
    </w:p>
    <w:p w14:paraId="4F228544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7A5F547F" w14:textId="345361CA" w:rsidR="00B85A3A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6A0ECD">
        <w:rPr>
          <w:rFonts w:ascii="Calibri" w:hAnsi="Calibri" w:cs="Calibri"/>
          <w:bCs/>
          <w:szCs w:val="22"/>
        </w:rPr>
        <w:t>október</w:t>
      </w:r>
      <w:r>
        <w:rPr>
          <w:rFonts w:ascii="Calibri" w:hAnsi="Calibri" w:cs="Calibri"/>
          <w:bCs/>
          <w:szCs w:val="22"/>
        </w:rPr>
        <w:t xml:space="preserve"> 2</w:t>
      </w:r>
      <w:r w:rsidR="00BD572D">
        <w:rPr>
          <w:rFonts w:ascii="Calibri" w:hAnsi="Calibri" w:cs="Calibri"/>
          <w:bCs/>
          <w:szCs w:val="22"/>
        </w:rPr>
        <w:t>6</w:t>
      </w:r>
      <w:r>
        <w:rPr>
          <w:rFonts w:ascii="Calibri" w:hAnsi="Calibri" w:cs="Calibri"/>
          <w:bCs/>
          <w:szCs w:val="22"/>
        </w:rPr>
        <w:t>.</w:t>
      </w:r>
    </w:p>
    <w:p w14:paraId="57A1BDA1" w14:textId="77777777" w:rsidR="00077D77" w:rsidRDefault="00077D77" w:rsidP="00B85A3A">
      <w:pPr>
        <w:jc w:val="both"/>
        <w:rPr>
          <w:rFonts w:ascii="Calibri" w:hAnsi="Calibri" w:cs="Calibri"/>
          <w:bCs/>
          <w:szCs w:val="22"/>
        </w:rPr>
      </w:pPr>
    </w:p>
    <w:p w14:paraId="2844012B" w14:textId="77777777" w:rsidR="00077D77" w:rsidRPr="007F4285" w:rsidRDefault="00077D77" w:rsidP="00077D77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8B4E63">
        <w:rPr>
          <w:rFonts w:ascii="Calibri" w:hAnsi="Calibri" w:cs="Calibri"/>
          <w:b/>
          <w:bCs/>
          <w:iCs/>
          <w:szCs w:val="22"/>
        </w:rPr>
        <w:t>./</w:t>
      </w:r>
      <w:r w:rsidRPr="008B4E63">
        <w:rPr>
          <w:rFonts w:ascii="Calibri" w:hAnsi="Calibri" w:cs="Calibri"/>
          <w:b/>
          <w:bCs/>
          <w:iCs/>
          <w:szCs w:val="22"/>
        </w:rPr>
        <w:tab/>
        <w:t xml:space="preserve">Javaslat egyes önkormányzati rendeletekkel kapcsolatos döntések meghozatalára </w:t>
      </w:r>
      <w:r w:rsidRPr="008B4E63">
        <w:rPr>
          <w:rFonts w:ascii="Calibri" w:hAnsi="Calibri" w:cs="Calibri"/>
          <w:iCs/>
          <w:szCs w:val="22"/>
        </w:rPr>
        <w:t>(</w:t>
      </w:r>
      <w:r w:rsidRPr="007F4285">
        <w:rPr>
          <w:rFonts w:ascii="Calibri" w:hAnsi="Calibri" w:cs="Calibri"/>
          <w:szCs w:val="22"/>
        </w:rPr>
        <w:t xml:space="preserve">Közgyűlés </w:t>
      </w:r>
      <w:r>
        <w:rPr>
          <w:rFonts w:ascii="Calibri" w:hAnsi="Calibri" w:cs="Calibri"/>
          <w:szCs w:val="22"/>
        </w:rPr>
        <w:t>9.</w:t>
      </w:r>
      <w:r w:rsidRPr="007F4285">
        <w:rPr>
          <w:rFonts w:ascii="Calibri" w:hAnsi="Calibri" w:cs="Calibri"/>
          <w:szCs w:val="22"/>
        </w:rPr>
        <w:t>)</w:t>
      </w:r>
    </w:p>
    <w:p w14:paraId="53ED94E7" w14:textId="77777777" w:rsidR="00077D77" w:rsidRDefault="00077D77" w:rsidP="00077D77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</w:t>
      </w:r>
      <w:r>
        <w:rPr>
          <w:rFonts w:ascii="Calibri" w:hAnsi="Calibri" w:cs="Calibri"/>
          <w:b/>
          <w:bCs/>
          <w:iCs/>
          <w:szCs w:val="22"/>
          <w:u w:val="single"/>
        </w:rPr>
        <w:t>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5C764A4B" w14:textId="77777777" w:rsidR="00077D77" w:rsidRPr="007F4285" w:rsidRDefault="00077D77" w:rsidP="00077D77">
      <w:pPr>
        <w:ind w:left="2121" w:firstLine="3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2EA91980" w14:textId="77777777" w:rsidR="00077D77" w:rsidRDefault="00077D77" w:rsidP="00B85A3A">
      <w:pPr>
        <w:jc w:val="both"/>
        <w:rPr>
          <w:rFonts w:ascii="Calibri" w:hAnsi="Calibri" w:cs="Calibri"/>
          <w:bCs/>
          <w:szCs w:val="22"/>
        </w:rPr>
      </w:pPr>
    </w:p>
    <w:p w14:paraId="73A27FD7" w14:textId="2C177BC2" w:rsidR="00077D77" w:rsidRPr="00063C08" w:rsidRDefault="00077D77" w:rsidP="00077D7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C0F60C7" w14:textId="77777777" w:rsidR="00077D77" w:rsidRDefault="00077D77" w:rsidP="00077D7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5008DEE" w14:textId="3A14AAC9" w:rsidR="00077D77" w:rsidRPr="00A67960" w:rsidRDefault="00077D77" w:rsidP="00AB61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077D77">
        <w:rPr>
          <w:rFonts w:ascii="Calibri" w:hAnsi="Calibri" w:cs="Calibri"/>
          <w:i/>
          <w:iCs/>
          <w:szCs w:val="22"/>
        </w:rPr>
        <w:t>Javaslat egyes önkormányzati rendeletekkel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az elhagyott hulladék </w:t>
      </w:r>
      <w:r w:rsidR="00BD572D">
        <w:rPr>
          <w:rFonts w:ascii="Calibri" w:hAnsi="Calibri" w:cs="Calibri"/>
          <w:bCs/>
          <w:szCs w:val="22"/>
        </w:rPr>
        <w:t>f</w:t>
      </w:r>
      <w:r>
        <w:rPr>
          <w:rFonts w:ascii="Calibri" w:hAnsi="Calibri" w:cs="Calibri"/>
          <w:bCs/>
          <w:szCs w:val="22"/>
        </w:rPr>
        <w:t>elszámolásáról és a közterületek tisztán tartásáról szóló rendelet-tervezetet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151C2EB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</w:p>
    <w:p w14:paraId="68AF9AF1" w14:textId="77777777" w:rsidR="00077D77" w:rsidRPr="00254D67" w:rsidRDefault="00077D77" w:rsidP="00077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3D80D35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EBF5820" w14:textId="77777777" w:rsidR="00077D77" w:rsidRDefault="00077D77" w:rsidP="00077D7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3DA4AB7A" w14:textId="40EF0173" w:rsidR="00077D77" w:rsidRPr="00254D67" w:rsidRDefault="00077D77" w:rsidP="00077D7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Holler Péter, a Hatósági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71534ECB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</w:p>
    <w:p w14:paraId="313905DB" w14:textId="63372AD6" w:rsidR="00077D77" w:rsidRDefault="00077D77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</w:t>
      </w:r>
      <w:r w:rsidR="00BD572D">
        <w:rPr>
          <w:rFonts w:ascii="Calibri" w:hAnsi="Calibri" w:cs="Calibri"/>
          <w:bCs/>
          <w:szCs w:val="22"/>
        </w:rPr>
        <w:t>6</w:t>
      </w:r>
      <w:r>
        <w:rPr>
          <w:rFonts w:ascii="Calibri" w:hAnsi="Calibri" w:cs="Calibri"/>
          <w:bCs/>
          <w:szCs w:val="22"/>
        </w:rPr>
        <w:t>.</w:t>
      </w:r>
    </w:p>
    <w:p w14:paraId="0DAB6C35" w14:textId="77777777" w:rsidR="00BD572D" w:rsidRPr="00E51DCB" w:rsidRDefault="00BD572D" w:rsidP="00B85A3A">
      <w:pPr>
        <w:jc w:val="both"/>
        <w:rPr>
          <w:rFonts w:ascii="Calibri" w:hAnsi="Calibri" w:cs="Calibri"/>
          <w:bCs/>
          <w:szCs w:val="22"/>
        </w:rPr>
      </w:pPr>
    </w:p>
    <w:p w14:paraId="0A8FF453" w14:textId="6B491C7D" w:rsidR="00077D77" w:rsidRPr="00063C08" w:rsidRDefault="00077D77" w:rsidP="00077D7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F9CCF32" w14:textId="77777777" w:rsidR="00077D77" w:rsidRDefault="00077D77" w:rsidP="00077D7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DC59019" w14:textId="645A51AA" w:rsidR="00077D77" w:rsidRPr="00A67960" w:rsidRDefault="00077D77" w:rsidP="00AB61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077D77">
        <w:rPr>
          <w:rFonts w:ascii="Calibri" w:hAnsi="Calibri" w:cs="Calibri"/>
          <w:i/>
          <w:iCs/>
          <w:szCs w:val="22"/>
        </w:rPr>
        <w:t>Javaslat egyes önkormányzati rendeletekkel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közterület használatának szabályairól szóló 2/2011. (I.31.) szóló önkormányzati rendelet módosítást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F35EE3E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</w:p>
    <w:p w14:paraId="43018E39" w14:textId="77777777" w:rsidR="00077D77" w:rsidRPr="00254D67" w:rsidRDefault="00077D77" w:rsidP="00077D7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DBA0869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62A2691" w14:textId="77777777" w:rsidR="00077D77" w:rsidRPr="00254D67" w:rsidRDefault="00077D77" w:rsidP="00077D7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Holler Péter, a Hatósági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7A1675D8" w14:textId="77777777" w:rsidR="00077D77" w:rsidRPr="00254D67" w:rsidRDefault="00077D77" w:rsidP="00077D77">
      <w:pPr>
        <w:jc w:val="both"/>
        <w:rPr>
          <w:rFonts w:ascii="Calibri" w:hAnsi="Calibri" w:cs="Calibri"/>
          <w:bCs/>
          <w:szCs w:val="22"/>
        </w:rPr>
      </w:pPr>
    </w:p>
    <w:p w14:paraId="4AB3D242" w14:textId="1BD67CBC" w:rsidR="00077D77" w:rsidRDefault="00077D77" w:rsidP="00077D7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</w:t>
      </w:r>
      <w:r w:rsidR="00BD572D">
        <w:rPr>
          <w:rFonts w:ascii="Calibri" w:hAnsi="Calibri" w:cs="Calibri"/>
          <w:bCs/>
          <w:szCs w:val="22"/>
        </w:rPr>
        <w:t>6</w:t>
      </w:r>
      <w:r>
        <w:rPr>
          <w:rFonts w:ascii="Calibri" w:hAnsi="Calibri" w:cs="Calibri"/>
          <w:bCs/>
          <w:szCs w:val="22"/>
        </w:rPr>
        <w:t>.</w:t>
      </w:r>
    </w:p>
    <w:p w14:paraId="5A5A2B5E" w14:textId="77777777" w:rsidR="00B85A3A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9759EF5" w14:textId="77777777" w:rsidR="00AB611F" w:rsidRPr="00E76077" w:rsidRDefault="00AB611F" w:rsidP="00AB611F">
      <w:pPr>
        <w:ind w:left="705" w:hanging="705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</w:rPr>
        <w:t xml:space="preserve"> </w:t>
      </w:r>
      <w:r w:rsidRPr="00E76077">
        <w:rPr>
          <w:rFonts w:ascii="Calibri" w:hAnsi="Calibri" w:cs="Calibri"/>
          <w:b/>
          <w:bCs/>
        </w:rPr>
        <w:tab/>
        <w:t>Javaslat a Szombathely, Lejtő sétány 4373/3 hrsz. ingatlan víz-, és szennyvízbekötés zöldterületen történő elhelyezéséhez szükséges döntés meghozatalára</w:t>
      </w:r>
      <w:r>
        <w:rPr>
          <w:rFonts w:ascii="Calibri" w:hAnsi="Calibri" w:cs="Calibri"/>
          <w:b/>
          <w:b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05FE5C3" w14:textId="77777777" w:rsidR="00AB611F" w:rsidRPr="007F4285" w:rsidRDefault="00AB611F" w:rsidP="00AB61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9FE2BA0" w14:textId="77777777" w:rsidR="00AB611F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4251CC12" w14:textId="665BDA0F" w:rsidR="00AB611F" w:rsidRPr="00063C08" w:rsidRDefault="00AB611F" w:rsidP="00AB61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37BE020" w14:textId="77777777" w:rsidR="00AB611F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74A4BBF5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AB611F">
        <w:rPr>
          <w:rFonts w:asciiTheme="minorHAnsi" w:hAnsiTheme="minorHAnsi" w:cstheme="minorHAnsi"/>
          <w:i/>
          <w:iCs/>
          <w:szCs w:val="22"/>
        </w:rPr>
        <w:t>Szombathely, Lejtő sétány 4373/3 hrsz. ingatlan víz-, és szennyvízbekötés zöldterületen történő elhelyezéséhez 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6ECBA23C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</w:p>
    <w:p w14:paraId="151BB7EF" w14:textId="77777777" w:rsidR="00AB611F" w:rsidRPr="00191CC5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191CC5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Lejtő sétány 4373/3 hrsz-ú ingatlan és a Kárpáti Kelemen utca között a </w:t>
      </w:r>
      <w:r w:rsidRPr="00191CC5">
        <w:rPr>
          <w:rFonts w:asciiTheme="minorHAnsi" w:hAnsiTheme="minorHAnsi" w:cstheme="minorHAnsi"/>
          <w:szCs w:val="22"/>
        </w:rPr>
        <w:t xml:space="preserve">benyújtott tervdokumentáció alapján </w:t>
      </w:r>
      <w:r>
        <w:rPr>
          <w:rFonts w:asciiTheme="minorHAnsi" w:hAnsiTheme="minorHAnsi" w:cstheme="minorHAnsi"/>
          <w:szCs w:val="22"/>
        </w:rPr>
        <w:t xml:space="preserve">D32 KPE vízbekötés, valamint </w:t>
      </w:r>
      <w:r w:rsidRPr="007054D2">
        <w:rPr>
          <w:rFonts w:asciiTheme="minorHAnsi" w:hAnsiTheme="minorHAnsi" w:cstheme="minorHAnsi"/>
          <w:szCs w:val="22"/>
        </w:rPr>
        <w:t xml:space="preserve">D160 KG szennyvízbekötés </w:t>
      </w:r>
      <w:r>
        <w:rPr>
          <w:rFonts w:asciiTheme="minorHAnsi" w:hAnsiTheme="minorHAnsi" w:cstheme="minorHAnsi"/>
          <w:szCs w:val="22"/>
        </w:rPr>
        <w:t>épüljön ki.</w:t>
      </w:r>
    </w:p>
    <w:p w14:paraId="4172FB8A" w14:textId="77777777" w:rsidR="00AB611F" w:rsidRPr="004E0E5D" w:rsidRDefault="00AB611F" w:rsidP="00AB611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7328C6B4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E5BE4F8" w14:textId="77777777" w:rsidR="00AB611F" w:rsidRPr="004E0E5D" w:rsidRDefault="00AB611F" w:rsidP="00AB611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266BE86B" w14:textId="77777777" w:rsidR="00AB611F" w:rsidRPr="004E0E5D" w:rsidRDefault="00AB611F" w:rsidP="00AB611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14C0211F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9C36A58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48D381C4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75262733" w14:textId="77777777" w:rsidR="00AB611F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7FBDEF2" w14:textId="77777777" w:rsidR="00AB611F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26DC8566" w14:textId="77777777" w:rsidR="00AB611F" w:rsidRPr="000E0AAF" w:rsidRDefault="00AB611F" w:rsidP="00AB611F">
      <w:pPr>
        <w:ind w:left="705" w:hanging="705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</w:rPr>
        <w:t xml:space="preserve">Tájékoztató az önkormányzati utak téli üzemeltetési tervéről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</w:t>
      </w:r>
      <w:r w:rsidRPr="00304C87">
        <w:rPr>
          <w:rFonts w:ascii="Calibri" w:hAnsi="Calibri" w:cs="Calibri"/>
          <w:i/>
          <w:iCs/>
          <w:color w:val="00B0F0"/>
          <w:sz w:val="20"/>
          <w:szCs w:val="20"/>
        </w:rPr>
        <w:t>SAJÁT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74F66E0C" w14:textId="77777777" w:rsidR="00AB611F" w:rsidRPr="007F4285" w:rsidRDefault="00AB611F" w:rsidP="00AB61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CE8B3F4" w14:textId="77777777" w:rsidR="00AB611F" w:rsidRPr="007F4285" w:rsidRDefault="00AB611F" w:rsidP="00AB611F">
      <w:pPr>
        <w:tabs>
          <w:tab w:val="left" w:pos="-2268"/>
          <w:tab w:val="left" w:pos="708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szCs w:val="22"/>
        </w:rPr>
        <w:t>Kovács Cecília, a SZOVA NZrt. vezérigazgatója</w:t>
      </w:r>
    </w:p>
    <w:p w14:paraId="764C5933" w14:textId="77777777" w:rsidR="00AB611F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2D052A6D" w14:textId="3FD6DE01" w:rsidR="00AB611F" w:rsidRPr="00063C08" w:rsidRDefault="00AB611F" w:rsidP="00AB61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B3435EA" w14:textId="77777777" w:rsidR="00AB611F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23C20833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Cs w:val="22"/>
        </w:rPr>
        <w:t>a</w:t>
      </w:r>
      <w:r w:rsidRPr="00BB56B1">
        <w:rPr>
          <w:rFonts w:asciiTheme="minorHAnsi" w:hAnsiTheme="minorHAnsi" w:cstheme="minorHAnsi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Cs w:val="22"/>
        </w:rPr>
        <w:t xml:space="preserve"> </w:t>
      </w:r>
      <w:r w:rsidRPr="00BB56B1">
        <w:rPr>
          <w:rFonts w:asciiTheme="minorHAnsi" w:hAnsiTheme="minorHAnsi" w:cstheme="minorHAnsi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</w:t>
      </w:r>
      <w:r>
        <w:rPr>
          <w:rFonts w:asciiTheme="minorHAnsi" w:hAnsiTheme="minorHAnsi" w:cstheme="minorHAnsi"/>
          <w:bCs/>
          <w:szCs w:val="22"/>
        </w:rPr>
        <w:t>ö</w:t>
      </w:r>
      <w:r w:rsidRPr="00BB56B1">
        <w:rPr>
          <w:rFonts w:asciiTheme="minorHAnsi" w:hAnsiTheme="minorHAnsi" w:cstheme="minorHAnsi"/>
          <w:bCs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Cs w:val="22"/>
        </w:rPr>
        <w:t>§ (1) bekezdés 39. pontja alapján az alábbi döntést hozta.</w:t>
      </w:r>
    </w:p>
    <w:p w14:paraId="65C15967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</w:p>
    <w:p w14:paraId="458FAC32" w14:textId="77777777" w:rsidR="00AB611F" w:rsidRPr="00BB56B1" w:rsidRDefault="00AB611F" w:rsidP="00AB611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>elkéri a SZOVA 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t.-t, hogy a téli útüzemeltetési tervben (1. számú melléklet) előírtaknak és a költségvetésben biztosított fedezetnek megfelelően végezze a téli síkosságmentesítési és hóeltakarítási feladatokat Szombathely város területén.</w:t>
      </w:r>
    </w:p>
    <w:p w14:paraId="33CDC398" w14:textId="77777777" w:rsidR="00AB611F" w:rsidRPr="00BB56B1" w:rsidRDefault="00AB611F" w:rsidP="00AB611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A Bizottság f</w:t>
      </w:r>
      <w:r w:rsidRPr="00BB56B1">
        <w:rPr>
          <w:rFonts w:asciiTheme="minorHAnsi" w:hAnsiTheme="minorHAnsi" w:cstheme="minorHAnsi"/>
          <w:szCs w:val="22"/>
        </w:rPr>
        <w:t>elkéri a Polgármestert és SZOVA NZrt. vezérigazgatóját, hogy a téli üzemeltetési tervet a város, illetve a NZrt. honlapján tegye közzé.</w:t>
      </w:r>
    </w:p>
    <w:p w14:paraId="77D5785B" w14:textId="77777777" w:rsidR="00AB611F" w:rsidRPr="00BB56B1" w:rsidRDefault="00AB611F" w:rsidP="00AB611F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Bizottság elfogadja, hogy a továbbiakban a „Téli üzemeltetési terv”-et csak akkor kell ismételten a Bizottság elé terjeszteni, ha azt jogszabályváltozás, az úthálózat nagyobb mértékű átalakulása, vagy a szolgáltatónál beálló valamilyen változás indokolja. </w:t>
      </w:r>
    </w:p>
    <w:p w14:paraId="5377289A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</w:p>
    <w:p w14:paraId="1D5D8B5E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Cs w:val="22"/>
        </w:rPr>
        <w:t>:</w:t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</w:t>
      </w:r>
      <w:r w:rsidRPr="00BB56B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al</w:t>
      </w:r>
      <w:r w:rsidRPr="00BB56B1">
        <w:rPr>
          <w:rFonts w:asciiTheme="minorHAnsi" w:hAnsiTheme="minorHAnsi" w:cstheme="minorHAnsi"/>
          <w:szCs w:val="22"/>
        </w:rPr>
        <w:t>polgármester</w:t>
      </w:r>
    </w:p>
    <w:p w14:paraId="28B84C73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BB56B1">
        <w:rPr>
          <w:rFonts w:asciiTheme="minorHAnsi" w:hAnsiTheme="minorHAnsi" w:cstheme="minorHAnsi"/>
          <w:szCs w:val="22"/>
        </w:rPr>
        <w:t>a végrehajtás előkészítéséért:</w:t>
      </w:r>
    </w:p>
    <w:p w14:paraId="41598D34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Kovács Cecília</w:t>
      </w:r>
      <w:r w:rsidRPr="00BB56B1">
        <w:rPr>
          <w:rFonts w:asciiTheme="minorHAnsi" w:hAnsiTheme="minorHAnsi" w:cstheme="minorHAnsi"/>
          <w:szCs w:val="22"/>
        </w:rPr>
        <w:t>, a SZOVA 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t. vezérigazgatója</w:t>
      </w:r>
    </w:p>
    <w:p w14:paraId="238ACAED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1E97A112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</w:p>
    <w:p w14:paraId="3A0AE124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Cs w:val="22"/>
        </w:rPr>
        <w:tab/>
        <w:t>1. pont: folyamatos</w:t>
      </w:r>
    </w:p>
    <w:p w14:paraId="4E6C055C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2. pont: 202</w:t>
      </w:r>
      <w:r>
        <w:rPr>
          <w:rFonts w:asciiTheme="minorHAnsi" w:hAnsiTheme="minorHAnsi" w:cstheme="minorHAnsi"/>
          <w:szCs w:val="22"/>
        </w:rPr>
        <w:t>3</w:t>
      </w:r>
      <w:r w:rsidRPr="00BB56B1">
        <w:rPr>
          <w:rFonts w:asciiTheme="minorHAnsi" w:hAnsiTheme="minorHAnsi" w:cstheme="minorHAnsi"/>
          <w:szCs w:val="22"/>
        </w:rPr>
        <w:t>. november 1.</w:t>
      </w:r>
    </w:p>
    <w:p w14:paraId="211667C0" w14:textId="77777777" w:rsidR="00AB611F" w:rsidRPr="00BB56B1" w:rsidRDefault="00AB611F" w:rsidP="00AB611F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  <w:t>3. pont: azonnal</w:t>
      </w:r>
    </w:p>
    <w:p w14:paraId="7396F59B" w14:textId="77777777" w:rsidR="00AB611F" w:rsidRPr="00BB56B1" w:rsidRDefault="00AB611F" w:rsidP="00AB611F">
      <w:pPr>
        <w:rPr>
          <w:rFonts w:asciiTheme="minorHAnsi" w:hAnsiTheme="minorHAnsi" w:cstheme="minorHAnsi"/>
          <w:szCs w:val="22"/>
        </w:rPr>
      </w:pPr>
    </w:p>
    <w:p w14:paraId="06CA8E4E" w14:textId="77777777" w:rsidR="00AB611F" w:rsidRPr="0006526C" w:rsidRDefault="00AB611F" w:rsidP="00AB611F">
      <w:pPr>
        <w:ind w:left="705" w:hanging="705"/>
        <w:rPr>
          <w:rFonts w:ascii="Calibri" w:hAnsi="Calibri" w:cs="Calibri"/>
          <w:iCs/>
          <w:szCs w:val="22"/>
        </w:rPr>
      </w:pPr>
    </w:p>
    <w:p w14:paraId="6A06F741" w14:textId="77777777" w:rsidR="00AB611F" w:rsidRPr="007F4285" w:rsidRDefault="00AB611F" w:rsidP="00AB611F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8487106" w14:textId="77777777" w:rsidR="00AB611F" w:rsidRPr="007F4285" w:rsidRDefault="00AB611F" w:rsidP="00AB611F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E24C90B" w14:textId="77777777" w:rsidR="00AB611F" w:rsidRDefault="00AB611F" w:rsidP="00AB611F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Kecskés László, a 11. sz. választókerület képviselője</w:t>
      </w:r>
    </w:p>
    <w:p w14:paraId="6441B157" w14:textId="77777777" w:rsidR="00AB611F" w:rsidRPr="00E76077" w:rsidRDefault="00AB611F" w:rsidP="00AB611F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>Kopcsándi József, a 6. sz. választókerület képviselője</w:t>
      </w:r>
    </w:p>
    <w:p w14:paraId="473D4AAB" w14:textId="77777777" w:rsidR="00AB611F" w:rsidRPr="00E76077" w:rsidRDefault="00AB611F" w:rsidP="00AB611F">
      <w:pPr>
        <w:ind w:firstLine="705"/>
        <w:rPr>
          <w:rFonts w:ascii="Calibri" w:hAnsi="Calibri" w:cs="Calibri"/>
          <w:iCs/>
          <w:szCs w:val="22"/>
        </w:rPr>
      </w:pP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76FAAAC1" w14:textId="77777777" w:rsidR="00AB611F" w:rsidRDefault="00AB611F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442B9E5" w14:textId="77777777" w:rsidR="00AB611F" w:rsidRPr="004E0E5D" w:rsidRDefault="00AB611F" w:rsidP="00AB611F">
      <w:pPr>
        <w:jc w:val="both"/>
        <w:rPr>
          <w:rFonts w:asciiTheme="minorHAnsi" w:hAnsiTheme="minorHAnsi" w:cstheme="minorHAnsi"/>
          <w:szCs w:val="22"/>
        </w:rPr>
      </w:pPr>
    </w:p>
    <w:p w14:paraId="3A396EF7" w14:textId="409028C1" w:rsidR="00AB611F" w:rsidRPr="00063C08" w:rsidRDefault="00AB611F" w:rsidP="00AB61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DB86E11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D16C153" w14:textId="77777777" w:rsidR="00AB611F" w:rsidRPr="00820CD9" w:rsidRDefault="00AB611F" w:rsidP="00AB611F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BD572D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D034547" w14:textId="77777777" w:rsidR="00AB611F" w:rsidRPr="00820CD9" w:rsidRDefault="00AB611F" w:rsidP="00AB611F">
      <w:pPr>
        <w:jc w:val="both"/>
        <w:rPr>
          <w:rFonts w:ascii="Calibri" w:hAnsi="Calibri" w:cs="Calibri"/>
          <w:bCs/>
          <w:szCs w:val="22"/>
        </w:rPr>
      </w:pPr>
    </w:p>
    <w:p w14:paraId="51856A24" w14:textId="77777777" w:rsidR="00AB611F" w:rsidRPr="00820CD9" w:rsidRDefault="00AB611F" w:rsidP="00AB611F">
      <w:pPr>
        <w:numPr>
          <w:ilvl w:val="0"/>
          <w:numId w:val="2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</w:t>
      </w:r>
      <w:r>
        <w:rPr>
          <w:rFonts w:ascii="Calibri" w:hAnsi="Calibri" w:cs="Calibri"/>
          <w:szCs w:val="22"/>
        </w:rPr>
        <w:t xml:space="preserve">Gagarin úton a 8-12. és a 16-20. számú ingatlanok előtt a meglévő ferde parkolók helyett merőleges parkolók kerüljenek felfestésre. </w:t>
      </w:r>
    </w:p>
    <w:p w14:paraId="0645CD82" w14:textId="77777777" w:rsidR="00AB611F" w:rsidRDefault="00AB611F" w:rsidP="00AB611F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</w:t>
      </w:r>
      <w:r>
        <w:rPr>
          <w:rFonts w:ascii="Calibri" w:hAnsi="Calibri" w:cs="Calibri"/>
          <w:szCs w:val="22"/>
        </w:rPr>
        <w:t>Bartók B. krt. – Szabó M. u. csomópontjánál, a kijelölt gyalogátkelőhely előtt, a Bartók B. krt. 9/b. sz. ingatlan elé kerüljön kihelyezésre „Megállni tilos” jelzőtábla. A Bizottság egyetért azzal, hogy a kijelölt gyalogátkelőhely biztonságosabbá tétele érdekében a „Kijelölt gyalogátkelőhely” jelzőtáblák sárga fluoreszkálós hátterű „Kijelölt gyalogátkelőhely” táblákra kerüljenek lecserélésre és kerüljenek felfestésre a „Kijelölt gyalogátkelőhely” burkolati jelek is.</w:t>
      </w:r>
    </w:p>
    <w:p w14:paraId="3EE9B351" w14:textId="77777777" w:rsidR="00AB611F" w:rsidRDefault="00AB611F" w:rsidP="00AB611F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Sárdi-ér utcában a Boglárka és Tátika utcák között „30 km-es sebességkorlátozás” és „Egyenetlen úttest” jelzőtáblák kerüljenek kihelyezésre.</w:t>
      </w:r>
    </w:p>
    <w:p w14:paraId="26910205" w14:textId="77777777" w:rsidR="00AB611F" w:rsidRDefault="00AB611F" w:rsidP="00AB611F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DD0B3A">
        <w:rPr>
          <w:rFonts w:ascii="Calibri" w:hAnsi="Calibri" w:cs="Calibri"/>
          <w:szCs w:val="22"/>
        </w:rPr>
        <w:t>A Bizotts</w:t>
      </w:r>
      <w:r>
        <w:rPr>
          <w:rFonts w:ascii="Calibri" w:hAnsi="Calibri" w:cs="Calibri"/>
          <w:szCs w:val="22"/>
        </w:rPr>
        <w:t xml:space="preserve">ág a korábban </w:t>
      </w:r>
      <w:r w:rsidRPr="00DD0B3A">
        <w:rPr>
          <w:rFonts w:ascii="Calibri" w:hAnsi="Calibri" w:cs="Calibri"/>
          <w:szCs w:val="22"/>
        </w:rPr>
        <w:t>Ipari úton</w:t>
      </w:r>
      <w:r>
        <w:rPr>
          <w:rFonts w:ascii="Calibri" w:hAnsi="Calibri" w:cs="Calibri"/>
          <w:szCs w:val="22"/>
        </w:rPr>
        <w:t>, jelenleg Szerviz úton</w:t>
      </w:r>
      <w:r w:rsidRPr="00DD0B3A">
        <w:rPr>
          <w:rFonts w:ascii="Calibri" w:hAnsi="Calibri" w:cs="Calibri"/>
          <w:szCs w:val="22"/>
        </w:rPr>
        <w:t xml:space="preserve"> lévő „Lakott terület kezdete” és „Lakott terület vége” jelzőtáblák áthelyezésével egyetért, azzal a feltétellel, hogy arra a közvilágítási hálózat bővítését és üzembe</w:t>
      </w:r>
      <w:r>
        <w:rPr>
          <w:rFonts w:ascii="Calibri" w:hAnsi="Calibri" w:cs="Calibri"/>
          <w:szCs w:val="22"/>
        </w:rPr>
        <w:t xml:space="preserve"> </w:t>
      </w:r>
      <w:r w:rsidRPr="00DD0B3A">
        <w:rPr>
          <w:rFonts w:ascii="Calibri" w:hAnsi="Calibri" w:cs="Calibri"/>
          <w:szCs w:val="22"/>
        </w:rPr>
        <w:t>helyezését követően kerülhet sor.</w:t>
      </w:r>
    </w:p>
    <w:p w14:paraId="24073A42" w14:textId="77777777" w:rsidR="00AB611F" w:rsidRPr="00820CD9" w:rsidRDefault="00AB611F" w:rsidP="00AB611F">
      <w:pPr>
        <w:ind w:left="360"/>
        <w:jc w:val="both"/>
        <w:rPr>
          <w:rFonts w:ascii="Calibri" w:hAnsi="Calibri" w:cs="Calibri"/>
          <w:szCs w:val="22"/>
        </w:rPr>
      </w:pPr>
    </w:p>
    <w:p w14:paraId="4452B18B" w14:textId="77777777" w:rsidR="00AB611F" w:rsidRPr="00820CD9" w:rsidRDefault="00AB611F" w:rsidP="00AB611F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33720AD9" w14:textId="77777777" w:rsidR="00AB611F" w:rsidRPr="00820CD9" w:rsidRDefault="00AB611F" w:rsidP="00AB611F">
      <w:pPr>
        <w:jc w:val="both"/>
        <w:rPr>
          <w:rFonts w:ascii="Calibri" w:hAnsi="Calibri" w:cs="Calibri"/>
          <w:szCs w:val="22"/>
        </w:rPr>
      </w:pPr>
    </w:p>
    <w:p w14:paraId="3916E925" w14:textId="77777777" w:rsidR="00AB611F" w:rsidRPr="00820CD9" w:rsidRDefault="00AB611F" w:rsidP="00AB611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3EFB00C4" w14:textId="77777777" w:rsidR="00AB611F" w:rsidRPr="00820CD9" w:rsidRDefault="00AB611F" w:rsidP="00AB611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3E592E41" w14:textId="77777777" w:rsidR="00AB611F" w:rsidRPr="00820CD9" w:rsidRDefault="00AB611F" w:rsidP="00AB611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7E503F4A" w14:textId="77777777" w:rsidR="00AB611F" w:rsidRPr="00820CD9" w:rsidRDefault="00AB611F" w:rsidP="00AB611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798E541" w14:textId="77777777" w:rsidR="00AB611F" w:rsidRPr="00820CD9" w:rsidRDefault="00AB611F" w:rsidP="00AB611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6F9FD3B0" w14:textId="77777777" w:rsidR="00AB611F" w:rsidRPr="00820CD9" w:rsidRDefault="00AB611F" w:rsidP="00AB611F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1890869" w14:textId="77777777" w:rsidR="00AB611F" w:rsidRPr="00820CD9" w:rsidRDefault="00AB611F" w:rsidP="00AB611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2024. április 30. az időjárás függvényében</w:t>
      </w:r>
    </w:p>
    <w:p w14:paraId="61149F8D" w14:textId="77777777" w:rsidR="00AB611F" w:rsidRPr="00820CD9" w:rsidRDefault="00AB611F" w:rsidP="00AB611F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2-3. pont esetén: 2023. december 15.</w:t>
      </w:r>
    </w:p>
    <w:p w14:paraId="6F39C447" w14:textId="77777777" w:rsidR="00AB611F" w:rsidRPr="00EA3F69" w:rsidRDefault="00AB611F" w:rsidP="00AB611F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EA3F69">
        <w:rPr>
          <w:rFonts w:ascii="Calibri" w:hAnsi="Calibri" w:cs="Calibri"/>
          <w:szCs w:val="22"/>
        </w:rPr>
        <w:tab/>
        <w:t>4</w:t>
      </w:r>
      <w:r>
        <w:rPr>
          <w:rFonts w:ascii="Calibri" w:hAnsi="Calibri" w:cs="Calibri"/>
          <w:szCs w:val="22"/>
        </w:rPr>
        <w:t>.</w:t>
      </w:r>
      <w:r w:rsidRPr="00EA3F69">
        <w:rPr>
          <w:rFonts w:ascii="Calibri" w:hAnsi="Calibri" w:cs="Calibri"/>
          <w:szCs w:val="22"/>
        </w:rPr>
        <w:t xml:space="preserve"> pont esetén: </w:t>
      </w:r>
      <w:r>
        <w:rPr>
          <w:rFonts w:ascii="Calibri" w:hAnsi="Calibri" w:cs="Calibri"/>
          <w:szCs w:val="22"/>
        </w:rPr>
        <w:t>közvilágítási hálózat üzembe helyezését követően</w:t>
      </w:r>
    </w:p>
    <w:p w14:paraId="162BD2C1" w14:textId="77777777" w:rsidR="00AB611F" w:rsidRDefault="00AB611F" w:rsidP="00AB611F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cs="Arial"/>
        </w:rPr>
        <w:tab/>
      </w:r>
    </w:p>
    <w:p w14:paraId="471BF62A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AC1F704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B7601D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1"/>
  </w:num>
  <w:num w:numId="2" w16cid:durableId="2123187083">
    <w:abstractNumId w:val="14"/>
  </w:num>
  <w:num w:numId="3" w16cid:durableId="1688292321">
    <w:abstractNumId w:val="16"/>
  </w:num>
  <w:num w:numId="4" w16cid:durableId="534925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8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18"/>
  </w:num>
  <w:num w:numId="13" w16cid:durableId="2119444653">
    <w:abstractNumId w:val="9"/>
  </w:num>
  <w:num w:numId="14" w16cid:durableId="554775664">
    <w:abstractNumId w:val="13"/>
  </w:num>
  <w:num w:numId="15" w16cid:durableId="1933317519">
    <w:abstractNumId w:val="11"/>
  </w:num>
  <w:num w:numId="16" w16cid:durableId="1340768134">
    <w:abstractNumId w:val="10"/>
  </w:num>
  <w:num w:numId="17" w16cid:durableId="2122675843">
    <w:abstractNumId w:val="17"/>
  </w:num>
  <w:num w:numId="18" w16cid:durableId="1537351799">
    <w:abstractNumId w:val="12"/>
  </w:num>
  <w:num w:numId="19" w16cid:durableId="667751677">
    <w:abstractNumId w:val="15"/>
  </w:num>
  <w:num w:numId="20" w16cid:durableId="1712655408">
    <w:abstractNumId w:val="7"/>
  </w:num>
  <w:num w:numId="21" w16cid:durableId="480922598">
    <w:abstractNumId w:val="19"/>
  </w:num>
  <w:num w:numId="22" w16cid:durableId="1696491959">
    <w:abstractNumId w:val="6"/>
  </w:num>
  <w:num w:numId="23" w16cid:durableId="1024137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2DFB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123852"/>
    <w:rsid w:val="00142DA1"/>
    <w:rsid w:val="001477FB"/>
    <w:rsid w:val="00156641"/>
    <w:rsid w:val="00160B5B"/>
    <w:rsid w:val="00174843"/>
    <w:rsid w:val="0017694C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15A93"/>
    <w:rsid w:val="00224AD7"/>
    <w:rsid w:val="00226982"/>
    <w:rsid w:val="00247F12"/>
    <w:rsid w:val="00254D67"/>
    <w:rsid w:val="002763FB"/>
    <w:rsid w:val="002802BF"/>
    <w:rsid w:val="002857BB"/>
    <w:rsid w:val="00290BC0"/>
    <w:rsid w:val="002A79CB"/>
    <w:rsid w:val="002B0438"/>
    <w:rsid w:val="002B7FD1"/>
    <w:rsid w:val="002C04FD"/>
    <w:rsid w:val="002C3355"/>
    <w:rsid w:val="002C5FBE"/>
    <w:rsid w:val="002D1E52"/>
    <w:rsid w:val="002F6762"/>
    <w:rsid w:val="003013D9"/>
    <w:rsid w:val="003105B4"/>
    <w:rsid w:val="00337696"/>
    <w:rsid w:val="00376290"/>
    <w:rsid w:val="0038204E"/>
    <w:rsid w:val="003A6B56"/>
    <w:rsid w:val="003C3F84"/>
    <w:rsid w:val="003D4EE7"/>
    <w:rsid w:val="003F20C1"/>
    <w:rsid w:val="00411D2A"/>
    <w:rsid w:val="004161E0"/>
    <w:rsid w:val="00416977"/>
    <w:rsid w:val="00424B01"/>
    <w:rsid w:val="004330BB"/>
    <w:rsid w:val="004366C0"/>
    <w:rsid w:val="00443C16"/>
    <w:rsid w:val="00475995"/>
    <w:rsid w:val="00494E7F"/>
    <w:rsid w:val="004A11BB"/>
    <w:rsid w:val="004D39F1"/>
    <w:rsid w:val="004E1FBD"/>
    <w:rsid w:val="00515470"/>
    <w:rsid w:val="00515F93"/>
    <w:rsid w:val="00524439"/>
    <w:rsid w:val="00525F51"/>
    <w:rsid w:val="005737A0"/>
    <w:rsid w:val="00582C77"/>
    <w:rsid w:val="005926E9"/>
    <w:rsid w:val="005933B2"/>
    <w:rsid w:val="00593C2B"/>
    <w:rsid w:val="005B0711"/>
    <w:rsid w:val="005B1E17"/>
    <w:rsid w:val="00610C54"/>
    <w:rsid w:val="00617635"/>
    <w:rsid w:val="0065568E"/>
    <w:rsid w:val="006560A4"/>
    <w:rsid w:val="00657796"/>
    <w:rsid w:val="006965F4"/>
    <w:rsid w:val="006A0ECD"/>
    <w:rsid w:val="006A62EB"/>
    <w:rsid w:val="006A7C62"/>
    <w:rsid w:val="006B3992"/>
    <w:rsid w:val="006B7C08"/>
    <w:rsid w:val="006C22E8"/>
    <w:rsid w:val="006C602A"/>
    <w:rsid w:val="006D0816"/>
    <w:rsid w:val="006D589D"/>
    <w:rsid w:val="006E2B5C"/>
    <w:rsid w:val="00714C3F"/>
    <w:rsid w:val="00721044"/>
    <w:rsid w:val="0074359D"/>
    <w:rsid w:val="00746022"/>
    <w:rsid w:val="00753FA5"/>
    <w:rsid w:val="00754D4E"/>
    <w:rsid w:val="00754DC4"/>
    <w:rsid w:val="0076280B"/>
    <w:rsid w:val="0076409E"/>
    <w:rsid w:val="007655C7"/>
    <w:rsid w:val="00780AFF"/>
    <w:rsid w:val="00780E1A"/>
    <w:rsid w:val="00793E03"/>
    <w:rsid w:val="007A5374"/>
    <w:rsid w:val="007C45D4"/>
    <w:rsid w:val="007D08E2"/>
    <w:rsid w:val="007D121F"/>
    <w:rsid w:val="007E5840"/>
    <w:rsid w:val="007F1F5B"/>
    <w:rsid w:val="007F4FEC"/>
    <w:rsid w:val="00801928"/>
    <w:rsid w:val="00822A0B"/>
    <w:rsid w:val="0082424D"/>
    <w:rsid w:val="00855BA5"/>
    <w:rsid w:val="008759F7"/>
    <w:rsid w:val="008B06A4"/>
    <w:rsid w:val="008B582D"/>
    <w:rsid w:val="008D3C0A"/>
    <w:rsid w:val="008D61F3"/>
    <w:rsid w:val="008F1E33"/>
    <w:rsid w:val="009031C4"/>
    <w:rsid w:val="0090451E"/>
    <w:rsid w:val="00911571"/>
    <w:rsid w:val="009131D4"/>
    <w:rsid w:val="00913926"/>
    <w:rsid w:val="00915FCB"/>
    <w:rsid w:val="009214D2"/>
    <w:rsid w:val="0092297B"/>
    <w:rsid w:val="00951368"/>
    <w:rsid w:val="009656E7"/>
    <w:rsid w:val="00973F6B"/>
    <w:rsid w:val="00981510"/>
    <w:rsid w:val="00992ED7"/>
    <w:rsid w:val="00997866"/>
    <w:rsid w:val="009B4536"/>
    <w:rsid w:val="009D4CA8"/>
    <w:rsid w:val="009E11BC"/>
    <w:rsid w:val="009E7F1A"/>
    <w:rsid w:val="009E7F25"/>
    <w:rsid w:val="00A01796"/>
    <w:rsid w:val="00A15753"/>
    <w:rsid w:val="00A415DE"/>
    <w:rsid w:val="00A4325E"/>
    <w:rsid w:val="00A67960"/>
    <w:rsid w:val="00A70B99"/>
    <w:rsid w:val="00A74AFF"/>
    <w:rsid w:val="00A8055D"/>
    <w:rsid w:val="00A85999"/>
    <w:rsid w:val="00AB3A65"/>
    <w:rsid w:val="00AB611F"/>
    <w:rsid w:val="00AC524E"/>
    <w:rsid w:val="00AD4059"/>
    <w:rsid w:val="00AF3FF9"/>
    <w:rsid w:val="00B00C00"/>
    <w:rsid w:val="00B0354F"/>
    <w:rsid w:val="00B03AA4"/>
    <w:rsid w:val="00B3057E"/>
    <w:rsid w:val="00B53148"/>
    <w:rsid w:val="00B54F8F"/>
    <w:rsid w:val="00B70DF6"/>
    <w:rsid w:val="00B7601D"/>
    <w:rsid w:val="00B85A3A"/>
    <w:rsid w:val="00B87F58"/>
    <w:rsid w:val="00B9214C"/>
    <w:rsid w:val="00BA2993"/>
    <w:rsid w:val="00BB12FB"/>
    <w:rsid w:val="00BB290D"/>
    <w:rsid w:val="00BB6BD0"/>
    <w:rsid w:val="00BD572D"/>
    <w:rsid w:val="00C047A4"/>
    <w:rsid w:val="00C10D14"/>
    <w:rsid w:val="00C14CBE"/>
    <w:rsid w:val="00C14DCB"/>
    <w:rsid w:val="00C20E7E"/>
    <w:rsid w:val="00C550B6"/>
    <w:rsid w:val="00C62636"/>
    <w:rsid w:val="00C8293F"/>
    <w:rsid w:val="00CB5F3A"/>
    <w:rsid w:val="00D1227C"/>
    <w:rsid w:val="00D27A75"/>
    <w:rsid w:val="00D34883"/>
    <w:rsid w:val="00D62F87"/>
    <w:rsid w:val="00D806A5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31D9B"/>
    <w:rsid w:val="00E3287A"/>
    <w:rsid w:val="00E4375C"/>
    <w:rsid w:val="00E446E5"/>
    <w:rsid w:val="00E46A00"/>
    <w:rsid w:val="00E57D17"/>
    <w:rsid w:val="00E834AD"/>
    <w:rsid w:val="00E932E4"/>
    <w:rsid w:val="00EB49C7"/>
    <w:rsid w:val="00EB7FF0"/>
    <w:rsid w:val="00ED06FC"/>
    <w:rsid w:val="00ED30E5"/>
    <w:rsid w:val="00F0000B"/>
    <w:rsid w:val="00F01BCD"/>
    <w:rsid w:val="00F356A2"/>
    <w:rsid w:val="00F60CCB"/>
    <w:rsid w:val="00F619A1"/>
    <w:rsid w:val="00F7109D"/>
    <w:rsid w:val="00F84EEE"/>
    <w:rsid w:val="00F957D5"/>
    <w:rsid w:val="00FA7096"/>
    <w:rsid w:val="00FB4635"/>
    <w:rsid w:val="00FB6310"/>
    <w:rsid w:val="00FB71C7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8715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4</cp:revision>
  <cp:lastPrinted>2023-10-24T07:40:00Z</cp:lastPrinted>
  <dcterms:created xsi:type="dcterms:W3CDTF">2023-10-25T08:06:00Z</dcterms:created>
  <dcterms:modified xsi:type="dcterms:W3CDTF">2023-10-25T08:12:00Z</dcterms:modified>
</cp:coreProperties>
</file>