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3580" w14:textId="77777777" w:rsidR="00B40684" w:rsidRPr="00C06E97" w:rsidRDefault="00B40684" w:rsidP="00B40684">
      <w:pPr>
        <w:rPr>
          <w:rFonts w:asciiTheme="minorHAnsi" w:hAnsiTheme="minorHAnsi" w:cstheme="minorHAnsi"/>
          <w:szCs w:val="22"/>
        </w:rPr>
      </w:pPr>
    </w:p>
    <w:p w14:paraId="789C50AE" w14:textId="77777777" w:rsidR="00B40684" w:rsidRPr="00C06E97" w:rsidRDefault="00B40684" w:rsidP="00B4068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263/2023. (X.25.) GJB számú határozat</w:t>
      </w:r>
    </w:p>
    <w:p w14:paraId="1FD0139B" w14:textId="77777777" w:rsidR="00B40684" w:rsidRPr="00C06E97" w:rsidRDefault="00B40684" w:rsidP="00B4068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C8CE679" w14:textId="77777777" w:rsidR="00B40684" w:rsidRPr="00C06E97" w:rsidRDefault="00B40684" w:rsidP="00B40684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pályázattal kapcsolatos döntés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az Önkormányzat LIFE-2023-CET felhívásra benyújtandó pályázatban konzorciumi partnerként történő részvételéről szóló határozati javaslatot az előterjesztésben foglaltak szerint javasolja a Közgyűlésnek elfogadásra.</w:t>
      </w:r>
    </w:p>
    <w:p w14:paraId="1472562C" w14:textId="77777777" w:rsidR="00B40684" w:rsidRPr="00C06E97" w:rsidRDefault="00B40684" w:rsidP="00B40684">
      <w:pPr>
        <w:jc w:val="both"/>
        <w:rPr>
          <w:rFonts w:asciiTheme="minorHAnsi" w:hAnsiTheme="minorHAnsi" w:cstheme="minorHAnsi"/>
          <w:bCs/>
          <w:szCs w:val="22"/>
        </w:rPr>
      </w:pPr>
    </w:p>
    <w:p w14:paraId="0160A1E4" w14:textId="77777777" w:rsidR="00B40684" w:rsidRPr="00C06E97" w:rsidRDefault="00B40684" w:rsidP="00B40684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2F5B60" w14:textId="77777777" w:rsidR="00B40684" w:rsidRPr="00C06E97" w:rsidRDefault="00B40684" w:rsidP="00B40684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D170E0" w14:textId="77777777" w:rsidR="00B40684" w:rsidRPr="00C06E97" w:rsidRDefault="00B40684" w:rsidP="00B40684">
      <w:pPr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  <w:t>Kalmár Ervin, a Városüzemeltetési Osztály vezetője,</w:t>
      </w:r>
    </w:p>
    <w:p w14:paraId="4FE4489F" w14:textId="77777777" w:rsidR="00B40684" w:rsidRPr="00C06E97" w:rsidRDefault="00B40684" w:rsidP="00B4068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3C2D05C" w14:textId="77777777" w:rsidR="00B40684" w:rsidRPr="00C06E97" w:rsidRDefault="00B40684" w:rsidP="00B4068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63C00FAB" w14:textId="77777777" w:rsidR="00B40684" w:rsidRPr="00C06E97" w:rsidRDefault="00B40684" w:rsidP="00B40684">
      <w:pPr>
        <w:jc w:val="both"/>
        <w:rPr>
          <w:rFonts w:asciiTheme="minorHAnsi" w:hAnsiTheme="minorHAnsi" w:cstheme="minorHAnsi"/>
          <w:bCs/>
          <w:szCs w:val="22"/>
        </w:rPr>
      </w:pPr>
    </w:p>
    <w:p w14:paraId="5A260071" w14:textId="77777777" w:rsidR="00B40684" w:rsidRPr="00C06E97" w:rsidRDefault="00B40684" w:rsidP="00B40684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7EEBC969" w14:textId="77777777" w:rsidR="00B40684" w:rsidRPr="00C06E97" w:rsidRDefault="00B40684" w:rsidP="00B40684">
      <w:pPr>
        <w:rPr>
          <w:rFonts w:asciiTheme="minorHAnsi" w:hAnsiTheme="minorHAnsi" w:cstheme="minorHAnsi"/>
          <w:szCs w:val="22"/>
        </w:rPr>
      </w:pPr>
    </w:p>
    <w:p w14:paraId="740DF55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84"/>
    <w:rsid w:val="00B4068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FD9B"/>
  <w15:chartTrackingRefBased/>
  <w15:docId w15:val="{30FBBDC1-C6AB-4B8E-8760-4DA24208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068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44B8F-A02A-491E-AB6A-712D7D7CD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9648F-2713-4DFC-81DF-72CC094CE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67267-2BFE-4C40-A388-DEBE6A36727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