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2E450" w14:textId="77777777" w:rsidR="00FA0EB6" w:rsidRPr="00411672" w:rsidRDefault="00FA0EB6" w:rsidP="00956060">
      <w:pPr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411672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470DAD26" w14:textId="77777777" w:rsidR="00FA0EB6" w:rsidRPr="00411672" w:rsidRDefault="00E22A7F" w:rsidP="00C514DC">
      <w:pPr>
        <w:jc w:val="center"/>
        <w:rPr>
          <w:rFonts w:asciiTheme="minorHAnsi" w:hAnsiTheme="minorHAnsi" w:cstheme="minorHAnsi"/>
          <w:b/>
          <w:sz w:val="22"/>
        </w:rPr>
      </w:pPr>
      <w:r w:rsidRPr="00411672">
        <w:rPr>
          <w:rFonts w:asciiTheme="minorHAnsi" w:hAnsiTheme="minorHAnsi" w:cstheme="minorHAnsi"/>
          <w:b/>
          <w:bCs/>
          <w:sz w:val="22"/>
        </w:rPr>
        <w:t xml:space="preserve">a közterület használatának szabályairól szóló 2/2011. (I.31.) önkormányzati rendelet módosításáról szóló </w:t>
      </w:r>
      <w:r w:rsidR="00FA0EB6" w:rsidRPr="00411672">
        <w:rPr>
          <w:rFonts w:asciiTheme="minorHAnsi" w:hAnsiTheme="minorHAnsi" w:cstheme="minorHAnsi"/>
          <w:b/>
          <w:bCs/>
          <w:sz w:val="22"/>
        </w:rPr>
        <w:t>önkormányzati rendelethez</w:t>
      </w:r>
    </w:p>
    <w:p w14:paraId="72B86DB5" w14:textId="77777777" w:rsidR="00F55DBC" w:rsidRPr="00411672" w:rsidRDefault="00F55DBC" w:rsidP="00BC2F1D">
      <w:pPr>
        <w:spacing w:after="120" w:line="240" w:lineRule="auto"/>
        <w:jc w:val="both"/>
        <w:rPr>
          <w:rFonts w:asciiTheme="minorHAnsi" w:hAnsiTheme="minorHAnsi" w:cstheme="minorHAnsi"/>
          <w:sz w:val="22"/>
        </w:rPr>
      </w:pPr>
    </w:p>
    <w:p w14:paraId="4BBC1BEE" w14:textId="3FA668D6" w:rsidR="004B5A00" w:rsidRDefault="004B5A00" w:rsidP="004B5A00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bookmarkStart w:id="0" w:name="_Hlk64356369"/>
      <w:r>
        <w:rPr>
          <w:rFonts w:asciiTheme="minorHAnsi" w:hAnsiTheme="minorHAnsi" w:cstheme="minorHAnsi"/>
          <w:sz w:val="22"/>
        </w:rPr>
        <w:t xml:space="preserve">A </w:t>
      </w:r>
      <w:r w:rsidRPr="00F6116D">
        <w:rPr>
          <w:rFonts w:asciiTheme="minorHAnsi" w:hAnsiTheme="minorHAnsi" w:cstheme="minorHAnsi"/>
          <w:sz w:val="22"/>
        </w:rPr>
        <w:t>hulladékgazdálkodási közszolgáltatás igénybevételének rendjéről</w:t>
      </w:r>
      <w:r>
        <w:rPr>
          <w:rFonts w:asciiTheme="minorHAnsi" w:hAnsiTheme="minorHAnsi" w:cstheme="minorHAnsi"/>
          <w:sz w:val="22"/>
        </w:rPr>
        <w:t xml:space="preserve"> szóló </w:t>
      </w:r>
      <w:r w:rsidRPr="00F6116D">
        <w:rPr>
          <w:rFonts w:asciiTheme="minorHAnsi" w:hAnsiTheme="minorHAnsi" w:cstheme="minorHAnsi"/>
          <w:sz w:val="22"/>
        </w:rPr>
        <w:t>48/2013. (XII.5.) önkormányzati rendelet</w:t>
      </w:r>
      <w:r>
        <w:rPr>
          <w:rFonts w:asciiTheme="minorHAnsi" w:hAnsiTheme="minorHAnsi" w:cstheme="minorHAnsi"/>
          <w:sz w:val="22"/>
        </w:rPr>
        <w:t xml:space="preserve"> (a továbbiakban: Hull. rend.) hatályon kívül helyezésével megvizsgálásra került, nem tartalmazott-e olyan szabályokat, amelyek más felhatalmazás alapján megalkotva megtarthatóak lennének a helyi jogrendszer részeként. A Hull. rend. 5. § (7)-(8) bekezdése tartalmazta a </w:t>
      </w:r>
      <w:r w:rsidRPr="008230FE">
        <w:rPr>
          <w:rFonts w:asciiTheme="minorHAnsi" w:hAnsiTheme="minorHAnsi" w:cstheme="minorHAnsi"/>
          <w:sz w:val="22"/>
        </w:rPr>
        <w:t>hulladékgyűjtő edények</w:t>
      </w:r>
      <w:r>
        <w:rPr>
          <w:rFonts w:asciiTheme="minorHAnsi" w:hAnsiTheme="minorHAnsi" w:cstheme="minorHAnsi"/>
          <w:sz w:val="22"/>
        </w:rPr>
        <w:t xml:space="preserve"> közterületen történő elhelyezésére vonatkozó szabályokat.</w:t>
      </w:r>
    </w:p>
    <w:p w14:paraId="48349D74" w14:textId="7F6E645C" w:rsidR="004B5A00" w:rsidRDefault="004B5A00" w:rsidP="004B5A00">
      <w:pPr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sz w:val="22"/>
        </w:rPr>
        <w:t xml:space="preserve">Az épített környezet alakításáról és védelméről szóló 1997. évi LXXVIII. törvény 54. § (5) bekezdésében foglalt szabály alapján </w:t>
      </w:r>
      <w:r w:rsidRPr="00A94491">
        <w:rPr>
          <w:rFonts w:asciiTheme="minorHAnsi" w:hAnsiTheme="minorHAnsi" w:cstheme="minorHAnsi"/>
          <w:i/>
          <w:iCs/>
          <w:sz w:val="22"/>
        </w:rPr>
        <w:t>„a közterület rendeltetésére és használatára jogszabály további szabályokat állapíthat meg.”</w:t>
      </w:r>
      <w:r>
        <w:rPr>
          <w:rFonts w:asciiTheme="minorHAnsi" w:hAnsiTheme="minorHAnsi" w:cstheme="minorHAnsi"/>
          <w:sz w:val="22"/>
        </w:rPr>
        <w:t xml:space="preserve"> Fentiek alapján alkotta meg a Közgyűlés </w:t>
      </w:r>
      <w:r w:rsidRPr="00515DA2">
        <w:rPr>
          <w:rFonts w:asciiTheme="minorHAnsi" w:hAnsiTheme="minorHAnsi" w:cstheme="minorHAnsi"/>
          <w:bCs/>
          <w:sz w:val="22"/>
        </w:rPr>
        <w:t>a közterület használatának szabályairól szóló 2/2011. (I.31.) önkormányzati rendelet</w:t>
      </w:r>
      <w:r>
        <w:rPr>
          <w:rFonts w:asciiTheme="minorHAnsi" w:hAnsiTheme="minorHAnsi" w:cstheme="minorHAnsi"/>
          <w:bCs/>
          <w:sz w:val="22"/>
        </w:rPr>
        <w:t>ét</w:t>
      </w:r>
      <w:r w:rsidRPr="00515DA2">
        <w:rPr>
          <w:rFonts w:asciiTheme="minorHAnsi" w:hAnsiTheme="minorHAnsi" w:cstheme="minorHAnsi"/>
          <w:bCs/>
          <w:sz w:val="22"/>
        </w:rPr>
        <w:t xml:space="preserve"> (a továbbiakban: </w:t>
      </w:r>
      <w:proofErr w:type="spellStart"/>
      <w:r>
        <w:rPr>
          <w:rFonts w:asciiTheme="minorHAnsi" w:hAnsiTheme="minorHAnsi" w:cstheme="minorHAnsi"/>
          <w:bCs/>
          <w:sz w:val="22"/>
        </w:rPr>
        <w:t>Közter</w:t>
      </w:r>
      <w:proofErr w:type="spellEnd"/>
      <w:r>
        <w:rPr>
          <w:rFonts w:asciiTheme="minorHAnsi" w:hAnsiTheme="minorHAnsi" w:cstheme="minorHAnsi"/>
          <w:bCs/>
          <w:sz w:val="22"/>
        </w:rPr>
        <w:t>. r</w:t>
      </w:r>
      <w:r w:rsidRPr="00515DA2">
        <w:rPr>
          <w:rFonts w:asciiTheme="minorHAnsi" w:hAnsiTheme="minorHAnsi" w:cstheme="minorHAnsi"/>
          <w:bCs/>
          <w:sz w:val="22"/>
        </w:rPr>
        <w:t>end</w:t>
      </w:r>
      <w:r>
        <w:rPr>
          <w:rFonts w:asciiTheme="minorHAnsi" w:hAnsiTheme="minorHAnsi" w:cstheme="minorHAnsi"/>
          <w:bCs/>
          <w:sz w:val="22"/>
        </w:rPr>
        <w:t>.</w:t>
      </w:r>
      <w:r w:rsidRPr="00515DA2">
        <w:rPr>
          <w:rFonts w:asciiTheme="minorHAnsi" w:hAnsiTheme="minorHAnsi" w:cstheme="minorHAnsi"/>
          <w:bCs/>
          <w:sz w:val="22"/>
        </w:rPr>
        <w:t>)</w:t>
      </w:r>
      <w:r>
        <w:rPr>
          <w:rFonts w:asciiTheme="minorHAnsi" w:hAnsiTheme="minorHAnsi" w:cstheme="minorHAnsi"/>
          <w:bCs/>
          <w:sz w:val="22"/>
        </w:rPr>
        <w:t>.</w:t>
      </w:r>
    </w:p>
    <w:p w14:paraId="1F4795ED" w14:textId="0FA5DF19" w:rsidR="004B5A00" w:rsidRDefault="004B5A00" w:rsidP="004B5A00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Hull. rend. 5. § (7)-(8) bekezdésében foglalt rendelkezések ugyan a </w:t>
      </w:r>
      <w:r w:rsidRPr="00C7062B">
        <w:rPr>
          <w:rFonts w:asciiTheme="minorHAnsi" w:hAnsiTheme="minorHAnsi" w:cstheme="minorHAnsi"/>
          <w:sz w:val="22"/>
        </w:rPr>
        <w:t>hulladékgazdálkodási közszolgáltatás</w:t>
      </w:r>
      <w:r>
        <w:rPr>
          <w:rFonts w:asciiTheme="minorHAnsi" w:hAnsiTheme="minorHAnsi" w:cstheme="minorHAnsi"/>
          <w:sz w:val="22"/>
        </w:rPr>
        <w:t xml:space="preserve">sal összefüggésben kerültek megállapításra, de ténylegesen a </w:t>
      </w:r>
      <w:r w:rsidRPr="008230FE">
        <w:rPr>
          <w:rFonts w:asciiTheme="minorHAnsi" w:hAnsiTheme="minorHAnsi" w:cstheme="minorHAnsi"/>
          <w:sz w:val="22"/>
        </w:rPr>
        <w:t>hulladékgyűjtő edények</w:t>
      </w:r>
      <w:r>
        <w:rPr>
          <w:rFonts w:asciiTheme="minorHAnsi" w:hAnsiTheme="minorHAnsi" w:cstheme="minorHAnsi"/>
          <w:sz w:val="22"/>
        </w:rPr>
        <w:t xml:space="preserve"> közterületen történő elhelyezésére, vagyis kifejezetten a közterület használatára vonatkozóan megállapított szabályok, amelyek megtartása továbbra is indokolt, és annak megalkotására vonatkozóan a Közgyűlés törvényben kapott felhatalmazással rendelkezik, így szükségessé vált a </w:t>
      </w:r>
      <w:proofErr w:type="spellStart"/>
      <w:r>
        <w:rPr>
          <w:rFonts w:asciiTheme="minorHAnsi" w:hAnsiTheme="minorHAnsi" w:cstheme="minorHAnsi"/>
          <w:bCs/>
          <w:sz w:val="22"/>
        </w:rPr>
        <w:t>Közter</w:t>
      </w:r>
      <w:proofErr w:type="spellEnd"/>
      <w:r>
        <w:rPr>
          <w:rFonts w:asciiTheme="minorHAnsi" w:hAnsiTheme="minorHAnsi" w:cstheme="minorHAnsi"/>
          <w:bCs/>
          <w:sz w:val="22"/>
        </w:rPr>
        <w:t>. r</w:t>
      </w:r>
      <w:r w:rsidRPr="00515DA2">
        <w:rPr>
          <w:rFonts w:asciiTheme="minorHAnsi" w:hAnsiTheme="minorHAnsi" w:cstheme="minorHAnsi"/>
          <w:bCs/>
          <w:sz w:val="22"/>
        </w:rPr>
        <w:t>end</w:t>
      </w:r>
      <w:r>
        <w:rPr>
          <w:rFonts w:asciiTheme="minorHAnsi" w:hAnsiTheme="minorHAnsi" w:cstheme="minorHAnsi"/>
          <w:bCs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fentiekkel történő kiegészítése.</w:t>
      </w:r>
    </w:p>
    <w:p w14:paraId="65AF2B06" w14:textId="33E202C8" w:rsidR="004B5A00" w:rsidRDefault="004B5A00" w:rsidP="004B5A0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515DA2">
        <w:rPr>
          <w:rFonts w:asciiTheme="minorHAnsi" w:hAnsiTheme="minorHAnsi" w:cstheme="minorHAnsi"/>
          <w:bCs/>
          <w:sz w:val="22"/>
        </w:rPr>
        <w:t xml:space="preserve">A Közgyűlés 2023. szeptember 28-i ülésén </w:t>
      </w:r>
      <w:r>
        <w:rPr>
          <w:rFonts w:asciiTheme="minorHAnsi" w:hAnsiTheme="minorHAnsi" w:cstheme="minorHAnsi"/>
          <w:bCs/>
          <w:sz w:val="22"/>
        </w:rPr>
        <w:t>el</w:t>
      </w:r>
      <w:r w:rsidRPr="00515DA2">
        <w:rPr>
          <w:rFonts w:asciiTheme="minorHAnsi" w:hAnsiTheme="minorHAnsi" w:cstheme="minorHAnsi"/>
          <w:bCs/>
          <w:sz w:val="22"/>
        </w:rPr>
        <w:t>hangzott képviselői javaslat</w:t>
      </w:r>
      <w:r>
        <w:rPr>
          <w:rFonts w:asciiTheme="minorHAnsi" w:hAnsiTheme="minorHAnsi" w:cstheme="minorHAnsi"/>
          <w:bCs/>
          <w:sz w:val="22"/>
        </w:rPr>
        <w:t xml:space="preserve"> alapján </w:t>
      </w:r>
      <w:r w:rsidRPr="00515DA2">
        <w:rPr>
          <w:rFonts w:asciiTheme="minorHAnsi" w:hAnsiTheme="minorHAnsi" w:cstheme="minorHAnsi"/>
          <w:bCs/>
          <w:sz w:val="22"/>
        </w:rPr>
        <w:t>megvizsgálásra</w:t>
      </w:r>
      <w:r>
        <w:rPr>
          <w:rFonts w:asciiTheme="minorHAnsi" w:hAnsiTheme="minorHAnsi" w:cstheme="minorHAnsi"/>
          <w:bCs/>
          <w:sz w:val="22"/>
        </w:rPr>
        <w:t xml:space="preserve"> került</w:t>
      </w:r>
      <w:r w:rsidRPr="00515DA2">
        <w:rPr>
          <w:rFonts w:asciiTheme="minorHAnsi" w:hAnsiTheme="minorHAnsi" w:cstheme="minorHAnsi"/>
          <w:bCs/>
          <w:sz w:val="22"/>
        </w:rPr>
        <w:t>,</w:t>
      </w:r>
      <w:r>
        <w:rPr>
          <w:rFonts w:asciiTheme="minorHAnsi" w:hAnsiTheme="minorHAnsi" w:cstheme="minorHAnsi"/>
          <w:bCs/>
          <w:sz w:val="22"/>
        </w:rPr>
        <w:t xml:space="preserve"> hogy</w:t>
      </w:r>
      <w:r w:rsidRPr="00515DA2">
        <w:rPr>
          <w:rFonts w:asciiTheme="minorHAnsi" w:hAnsiTheme="minorHAnsi" w:cstheme="minorHAnsi"/>
          <w:bCs/>
          <w:sz w:val="22"/>
        </w:rPr>
        <w:t xml:space="preserve"> a Közterület-felügyelet eljárása során a </w:t>
      </w:r>
      <w:proofErr w:type="spellStart"/>
      <w:r>
        <w:rPr>
          <w:rFonts w:asciiTheme="minorHAnsi" w:hAnsiTheme="minorHAnsi" w:cstheme="minorHAnsi"/>
          <w:bCs/>
          <w:sz w:val="22"/>
        </w:rPr>
        <w:t>Közter</w:t>
      </w:r>
      <w:proofErr w:type="spellEnd"/>
      <w:r>
        <w:rPr>
          <w:rFonts w:asciiTheme="minorHAnsi" w:hAnsiTheme="minorHAnsi" w:cstheme="minorHAnsi"/>
          <w:bCs/>
          <w:sz w:val="22"/>
        </w:rPr>
        <w:t>. r</w:t>
      </w:r>
      <w:r w:rsidRPr="00515DA2">
        <w:rPr>
          <w:rFonts w:asciiTheme="minorHAnsi" w:hAnsiTheme="minorHAnsi" w:cstheme="minorHAnsi"/>
          <w:bCs/>
          <w:sz w:val="22"/>
        </w:rPr>
        <w:t>end</w:t>
      </w:r>
      <w:r>
        <w:rPr>
          <w:rFonts w:asciiTheme="minorHAnsi" w:hAnsiTheme="minorHAnsi" w:cstheme="minorHAnsi"/>
          <w:bCs/>
          <w:sz w:val="22"/>
        </w:rPr>
        <w:t xml:space="preserve">. </w:t>
      </w:r>
      <w:r w:rsidRPr="00515DA2">
        <w:rPr>
          <w:rFonts w:asciiTheme="minorHAnsi" w:hAnsiTheme="minorHAnsi" w:cstheme="minorHAnsi"/>
          <w:bCs/>
          <w:sz w:val="22"/>
        </w:rPr>
        <w:t>alapján elszállítható járművek közé tartoznak-e a forgalomból ideiglenesen vagy véglegesen kivont járművek.</w:t>
      </w:r>
    </w:p>
    <w:p w14:paraId="3AE1F150" w14:textId="77777777" w:rsidR="004B5A00" w:rsidRDefault="004B5A00" w:rsidP="004B5A0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A </w:t>
      </w:r>
      <w:proofErr w:type="spellStart"/>
      <w:r>
        <w:rPr>
          <w:rFonts w:asciiTheme="minorHAnsi" w:hAnsiTheme="minorHAnsi" w:cstheme="minorHAnsi"/>
          <w:bCs/>
          <w:sz w:val="22"/>
        </w:rPr>
        <w:t>Közter</w:t>
      </w:r>
      <w:proofErr w:type="spellEnd"/>
      <w:r>
        <w:rPr>
          <w:rFonts w:asciiTheme="minorHAnsi" w:hAnsiTheme="minorHAnsi" w:cstheme="minorHAnsi"/>
          <w:bCs/>
          <w:sz w:val="22"/>
        </w:rPr>
        <w:t>. r</w:t>
      </w:r>
      <w:r w:rsidRPr="00515DA2">
        <w:rPr>
          <w:rFonts w:asciiTheme="minorHAnsi" w:hAnsiTheme="minorHAnsi" w:cstheme="minorHAnsi"/>
          <w:bCs/>
          <w:sz w:val="22"/>
        </w:rPr>
        <w:t>end</w:t>
      </w:r>
      <w:r>
        <w:rPr>
          <w:rFonts w:asciiTheme="minorHAnsi" w:hAnsiTheme="minorHAnsi" w:cstheme="minorHAnsi"/>
          <w:bCs/>
          <w:sz w:val="22"/>
        </w:rPr>
        <w:t>. jelenleg hatályos, 18. §-</w:t>
      </w:r>
      <w:proofErr w:type="spellStart"/>
      <w:r>
        <w:rPr>
          <w:rFonts w:asciiTheme="minorHAnsi" w:hAnsiTheme="minorHAnsi" w:cstheme="minorHAnsi"/>
          <w:bCs/>
          <w:sz w:val="22"/>
        </w:rPr>
        <w:t>ában</w:t>
      </w:r>
      <w:proofErr w:type="spellEnd"/>
      <w:r>
        <w:rPr>
          <w:rFonts w:asciiTheme="minorHAnsi" w:hAnsiTheme="minorHAnsi" w:cstheme="minorHAnsi"/>
          <w:bCs/>
          <w:sz w:val="22"/>
        </w:rPr>
        <w:t xml:space="preserve"> foglalt szabálya értelmében </w:t>
      </w:r>
      <w:r w:rsidRPr="00A94491">
        <w:rPr>
          <w:rFonts w:asciiTheme="minorHAnsi" w:hAnsiTheme="minorHAnsi" w:cstheme="minorHAnsi"/>
          <w:bCs/>
          <w:i/>
          <w:iCs/>
          <w:sz w:val="22"/>
        </w:rPr>
        <w:t xml:space="preserve">„azt a 6. § (1) bekezdés j) pontjában és 17. § (3) bekezdésében meghatározott járművet, amelynek tulajdonosa egyelőre ismeretlen, illetve amelyet tulajdonosa (üzemben tartója) a 17. § (3) bekezdésben meghatározott tilalom ellenére tárol a közterületen, a rendőrség, illetve a közterület-felügyelet által az értesítés elhelyezésétől számított 10 napos határidő leteltét követően a rendőrség, valamint a közterület-felügyelet a jármű tulajdonosa (üzemben tartója) költségére és veszélyére, az e célra kijelölt helyre külső közreműködő bevonásával </w:t>
      </w:r>
      <w:proofErr w:type="spellStart"/>
      <w:r w:rsidRPr="00A94491">
        <w:rPr>
          <w:rFonts w:asciiTheme="minorHAnsi" w:hAnsiTheme="minorHAnsi" w:cstheme="minorHAnsi"/>
          <w:bCs/>
          <w:i/>
          <w:iCs/>
          <w:sz w:val="22"/>
        </w:rPr>
        <w:t>elszállítathatja</w:t>
      </w:r>
      <w:proofErr w:type="spellEnd"/>
      <w:r w:rsidRPr="00A94491">
        <w:rPr>
          <w:rFonts w:asciiTheme="minorHAnsi" w:hAnsiTheme="minorHAnsi" w:cstheme="minorHAnsi"/>
          <w:bCs/>
          <w:i/>
          <w:iCs/>
          <w:sz w:val="22"/>
        </w:rPr>
        <w:t>. Az elszállított jármű közterületen történő ismételt tárolása csak üzemképes, forgalomra alkalmas állapotban történhet.”</w:t>
      </w:r>
    </w:p>
    <w:p w14:paraId="7AF935D9" w14:textId="77777777" w:rsidR="004B5A00" w:rsidRDefault="004B5A00" w:rsidP="004B5A0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A </w:t>
      </w:r>
      <w:proofErr w:type="spellStart"/>
      <w:r>
        <w:rPr>
          <w:rFonts w:asciiTheme="minorHAnsi" w:hAnsiTheme="minorHAnsi" w:cstheme="minorHAnsi"/>
          <w:bCs/>
          <w:sz w:val="22"/>
        </w:rPr>
        <w:t>Közter</w:t>
      </w:r>
      <w:proofErr w:type="spellEnd"/>
      <w:r>
        <w:rPr>
          <w:rFonts w:asciiTheme="minorHAnsi" w:hAnsiTheme="minorHAnsi" w:cstheme="minorHAnsi"/>
          <w:bCs/>
          <w:sz w:val="22"/>
        </w:rPr>
        <w:t>. r</w:t>
      </w:r>
      <w:r w:rsidRPr="00515DA2">
        <w:rPr>
          <w:rFonts w:asciiTheme="minorHAnsi" w:hAnsiTheme="minorHAnsi" w:cstheme="minorHAnsi"/>
          <w:bCs/>
          <w:sz w:val="22"/>
        </w:rPr>
        <w:t>end</w:t>
      </w:r>
      <w:r>
        <w:rPr>
          <w:rFonts w:asciiTheme="minorHAnsi" w:hAnsiTheme="minorHAnsi" w:cstheme="minorHAnsi"/>
          <w:bCs/>
          <w:sz w:val="22"/>
        </w:rPr>
        <w:t xml:space="preserve">. </w:t>
      </w:r>
      <w:r w:rsidRPr="00515DA2">
        <w:rPr>
          <w:rFonts w:asciiTheme="minorHAnsi" w:hAnsiTheme="minorHAnsi" w:cstheme="minorHAnsi"/>
          <w:bCs/>
          <w:sz w:val="22"/>
        </w:rPr>
        <w:t>6. §</w:t>
      </w:r>
      <w:r>
        <w:rPr>
          <w:rFonts w:asciiTheme="minorHAnsi" w:hAnsiTheme="minorHAnsi" w:cstheme="minorHAnsi"/>
          <w:bCs/>
          <w:sz w:val="22"/>
        </w:rPr>
        <w:t xml:space="preserve"> </w:t>
      </w:r>
      <w:r w:rsidRPr="00515DA2">
        <w:rPr>
          <w:rFonts w:asciiTheme="minorHAnsi" w:hAnsiTheme="minorHAnsi" w:cstheme="minorHAnsi"/>
          <w:bCs/>
          <w:sz w:val="22"/>
        </w:rPr>
        <w:t>(1)</w:t>
      </w:r>
      <w:r>
        <w:rPr>
          <w:rFonts w:asciiTheme="minorHAnsi" w:hAnsiTheme="minorHAnsi" w:cstheme="minorHAnsi"/>
          <w:bCs/>
          <w:sz w:val="22"/>
        </w:rPr>
        <w:t xml:space="preserve"> bekezdés j) pontja alapján</w:t>
      </w:r>
      <w:r w:rsidRPr="00515DA2">
        <w:rPr>
          <w:rFonts w:asciiTheme="minorHAnsi" w:hAnsiTheme="minorHAnsi" w:cstheme="minorHAnsi"/>
          <w:bCs/>
          <w:sz w:val="22"/>
        </w:rPr>
        <w:t xml:space="preserve"> </w:t>
      </w:r>
      <w:r w:rsidRPr="00A94491">
        <w:rPr>
          <w:rFonts w:asciiTheme="minorHAnsi" w:hAnsiTheme="minorHAnsi" w:cstheme="minorHAnsi"/>
          <w:bCs/>
          <w:i/>
          <w:iCs/>
          <w:sz w:val="22"/>
        </w:rPr>
        <w:t>„nem köthető közterület-használati szerződés mezőgazdasági, vízi járművek, mezőgazdasági vontató, lassú jármű, pótkocsi, műszakilag üzemképtelen gépjárművek, munkagépek, gépkocsi vontató, nyerges vontató vontatmányok, valamint a 3,5 t össztömeget meghaladó járművek közterületen történő tárolására.”</w:t>
      </w:r>
    </w:p>
    <w:p w14:paraId="4F32AF42" w14:textId="77777777" w:rsidR="004B5A00" w:rsidRDefault="004B5A00" w:rsidP="004B5A0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A </w:t>
      </w:r>
      <w:proofErr w:type="spellStart"/>
      <w:r>
        <w:rPr>
          <w:rFonts w:asciiTheme="minorHAnsi" w:hAnsiTheme="minorHAnsi" w:cstheme="minorHAnsi"/>
          <w:bCs/>
          <w:sz w:val="22"/>
        </w:rPr>
        <w:t>Közter</w:t>
      </w:r>
      <w:proofErr w:type="spellEnd"/>
      <w:r>
        <w:rPr>
          <w:rFonts w:asciiTheme="minorHAnsi" w:hAnsiTheme="minorHAnsi" w:cstheme="minorHAnsi"/>
          <w:bCs/>
          <w:sz w:val="22"/>
        </w:rPr>
        <w:t>. r</w:t>
      </w:r>
      <w:r w:rsidRPr="00515DA2">
        <w:rPr>
          <w:rFonts w:asciiTheme="minorHAnsi" w:hAnsiTheme="minorHAnsi" w:cstheme="minorHAnsi"/>
          <w:bCs/>
          <w:sz w:val="22"/>
        </w:rPr>
        <w:t>end</w:t>
      </w:r>
      <w:r>
        <w:rPr>
          <w:rFonts w:asciiTheme="minorHAnsi" w:hAnsiTheme="minorHAnsi" w:cstheme="minorHAnsi"/>
          <w:bCs/>
          <w:sz w:val="22"/>
        </w:rPr>
        <w:t xml:space="preserve">. 17. § (3) bekezdése alapján </w:t>
      </w:r>
      <w:r w:rsidRPr="00A94491">
        <w:rPr>
          <w:rFonts w:asciiTheme="minorHAnsi" w:hAnsiTheme="minorHAnsi" w:cstheme="minorHAnsi"/>
          <w:bCs/>
          <w:i/>
          <w:iCs/>
          <w:sz w:val="22"/>
        </w:rPr>
        <w:t>„tilos a 6. § (1) bekezdés j) pontban meghatározott járművet, továbbá üzemképtelen, vagy a közúti közlekedésben való részvételre alkalmatlan járművet főútvonalon, járdán, járdaszigeten, erdőben, zöldterületen, egyéb közterületen tárolni.”</w:t>
      </w:r>
    </w:p>
    <w:p w14:paraId="0132A8CB" w14:textId="77777777" w:rsidR="004B5A00" w:rsidRPr="00A94491" w:rsidRDefault="004B5A00" w:rsidP="004B5A0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A „közúti közlekedésben való részvételre alkalmatlan” feltétel magában foglalja azt az esetet, amikor a jármű nincs forgalomba helyezve, hiszen a</w:t>
      </w:r>
      <w:r w:rsidRPr="00515DA2">
        <w:rPr>
          <w:rFonts w:asciiTheme="minorHAnsi" w:hAnsiTheme="minorHAnsi" w:cstheme="minorHAnsi"/>
          <w:bCs/>
          <w:sz w:val="22"/>
        </w:rPr>
        <w:t xml:space="preserve"> közúti közlekedési igazgatási feladatokról, a közúti közlekedési okmányok kiadásáról és visszavonásáról szóló</w:t>
      </w:r>
      <w:r>
        <w:rPr>
          <w:rFonts w:asciiTheme="minorHAnsi" w:hAnsiTheme="minorHAnsi" w:cstheme="minorHAnsi"/>
          <w:bCs/>
          <w:sz w:val="22"/>
        </w:rPr>
        <w:t xml:space="preserve"> </w:t>
      </w:r>
      <w:r w:rsidRPr="00515DA2">
        <w:rPr>
          <w:rFonts w:asciiTheme="minorHAnsi" w:hAnsiTheme="minorHAnsi" w:cstheme="minorHAnsi"/>
          <w:bCs/>
          <w:sz w:val="22"/>
        </w:rPr>
        <w:t>326/2011. (XII.28.) Korm. rendelet</w:t>
      </w:r>
      <w:r>
        <w:rPr>
          <w:rFonts w:asciiTheme="minorHAnsi" w:hAnsiTheme="minorHAnsi" w:cstheme="minorHAnsi"/>
          <w:bCs/>
          <w:sz w:val="22"/>
        </w:rPr>
        <w:t xml:space="preserve"> 42. § (1) pontja alapján </w:t>
      </w:r>
      <w:r w:rsidRPr="00A94491">
        <w:rPr>
          <w:rFonts w:asciiTheme="minorHAnsi" w:hAnsiTheme="minorHAnsi" w:cstheme="minorHAnsi"/>
          <w:bCs/>
          <w:i/>
          <w:iCs/>
          <w:sz w:val="22"/>
        </w:rPr>
        <w:t>„a közúti közlekedés szabályairól szóló rendeletben meghatározott járművel – kivéve a trolibuszt, a villamost, a kerékpárt, a két- és háromkerekű segédmotoros kerékpárt, az állati erővel vont járművet, a kézikocsit – közúti forgalomban akkor lehet részt venni, ha forgalomba helyezték, vagy ideiglenes forgalomban tartását engedélyezték”</w:t>
      </w:r>
      <w:r>
        <w:rPr>
          <w:rFonts w:asciiTheme="minorHAnsi" w:hAnsiTheme="minorHAnsi" w:cstheme="minorHAnsi"/>
          <w:bCs/>
          <w:sz w:val="22"/>
        </w:rPr>
        <w:t>.</w:t>
      </w:r>
    </w:p>
    <w:p w14:paraId="11A2CACD" w14:textId="6ABD8E4B" w:rsidR="004B5A00" w:rsidRDefault="004B5A00" w:rsidP="004B5A0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A járművek forgalomból történő, ideiglenes, valamint végleges kivonása gyakran előforduló eset, arra sor kerülhet kérelemre, valamint hivatalból is, több különböző indokból. A jogalkotói szándék egyértelműen az, hogy bármelyik esetről legyen is szó, az ilyen járművek ne foglalják a </w:t>
      </w:r>
      <w:r w:rsidRPr="00F6116D">
        <w:rPr>
          <w:rFonts w:asciiTheme="minorHAnsi" w:hAnsiTheme="minorHAnsi" w:cstheme="minorHAnsi"/>
          <w:bCs/>
          <w:sz w:val="22"/>
        </w:rPr>
        <w:t>közterületet, és ezzel ne vegyenek el helyet forgalomban lévő járművek</w:t>
      </w:r>
      <w:r>
        <w:rPr>
          <w:rFonts w:asciiTheme="minorHAnsi" w:hAnsiTheme="minorHAnsi" w:cstheme="minorHAnsi"/>
          <w:bCs/>
          <w:sz w:val="22"/>
        </w:rPr>
        <w:t xml:space="preserve"> el</w:t>
      </w:r>
      <w:r w:rsidRPr="00F6116D">
        <w:rPr>
          <w:rFonts w:asciiTheme="minorHAnsi" w:hAnsiTheme="minorHAnsi" w:cstheme="minorHAnsi"/>
          <w:bCs/>
          <w:sz w:val="22"/>
        </w:rPr>
        <w:t>ől</w:t>
      </w:r>
      <w:r>
        <w:rPr>
          <w:rFonts w:asciiTheme="minorHAnsi" w:hAnsiTheme="minorHAnsi" w:cstheme="minorHAnsi"/>
          <w:bCs/>
          <w:sz w:val="22"/>
        </w:rPr>
        <w:t xml:space="preserve">. Bár a fentiek alapján a </w:t>
      </w:r>
      <w:proofErr w:type="spellStart"/>
      <w:r>
        <w:rPr>
          <w:rFonts w:asciiTheme="minorHAnsi" w:hAnsiTheme="minorHAnsi" w:cstheme="minorHAnsi"/>
          <w:bCs/>
          <w:sz w:val="22"/>
        </w:rPr>
        <w:t>Közter</w:t>
      </w:r>
      <w:proofErr w:type="spellEnd"/>
      <w:r>
        <w:rPr>
          <w:rFonts w:asciiTheme="minorHAnsi" w:hAnsiTheme="minorHAnsi" w:cstheme="minorHAnsi"/>
          <w:bCs/>
          <w:sz w:val="22"/>
        </w:rPr>
        <w:t>. r</w:t>
      </w:r>
      <w:r w:rsidRPr="00515DA2">
        <w:rPr>
          <w:rFonts w:asciiTheme="minorHAnsi" w:hAnsiTheme="minorHAnsi" w:cstheme="minorHAnsi"/>
          <w:bCs/>
          <w:sz w:val="22"/>
        </w:rPr>
        <w:t>end</w:t>
      </w:r>
      <w:r>
        <w:rPr>
          <w:rFonts w:asciiTheme="minorHAnsi" w:hAnsiTheme="minorHAnsi" w:cstheme="minorHAnsi"/>
          <w:bCs/>
          <w:sz w:val="22"/>
        </w:rPr>
        <w:t>.-</w:t>
      </w:r>
      <w:proofErr w:type="spellStart"/>
      <w:r>
        <w:rPr>
          <w:rFonts w:asciiTheme="minorHAnsi" w:hAnsiTheme="minorHAnsi" w:cstheme="minorHAnsi"/>
          <w:bCs/>
          <w:sz w:val="22"/>
        </w:rPr>
        <w:t>et</w:t>
      </w:r>
      <w:proofErr w:type="spellEnd"/>
      <w:r>
        <w:rPr>
          <w:rFonts w:asciiTheme="minorHAnsi" w:hAnsiTheme="minorHAnsi" w:cstheme="minorHAnsi"/>
          <w:bCs/>
          <w:sz w:val="22"/>
        </w:rPr>
        <w:t xml:space="preserve"> a Korm. rendelettel együttesen értelmezve jelenleg is lehetséges a </w:t>
      </w:r>
      <w:r w:rsidRPr="00F6116D">
        <w:rPr>
          <w:rFonts w:asciiTheme="minorHAnsi" w:hAnsiTheme="minorHAnsi" w:cstheme="minorHAnsi"/>
          <w:bCs/>
          <w:sz w:val="22"/>
        </w:rPr>
        <w:t>forgalomból ideiglenesen vagy véglegesen kivont járművek</w:t>
      </w:r>
      <w:r>
        <w:rPr>
          <w:rFonts w:asciiTheme="minorHAnsi" w:hAnsiTheme="minorHAnsi" w:cstheme="minorHAnsi"/>
          <w:bCs/>
          <w:sz w:val="22"/>
        </w:rPr>
        <w:t xml:space="preserve"> elszállítása, az egyértelmű jogalkalmazás érdekében szükségessé vált </w:t>
      </w:r>
      <w:r w:rsidRPr="00F6116D">
        <w:rPr>
          <w:rFonts w:asciiTheme="minorHAnsi" w:hAnsiTheme="minorHAnsi" w:cstheme="minorHAnsi"/>
          <w:bCs/>
          <w:sz w:val="22"/>
        </w:rPr>
        <w:t xml:space="preserve">a </w:t>
      </w:r>
      <w:proofErr w:type="spellStart"/>
      <w:r>
        <w:rPr>
          <w:rFonts w:asciiTheme="minorHAnsi" w:hAnsiTheme="minorHAnsi" w:cstheme="minorHAnsi"/>
          <w:bCs/>
          <w:sz w:val="22"/>
        </w:rPr>
        <w:t>Közter</w:t>
      </w:r>
      <w:proofErr w:type="spellEnd"/>
      <w:r>
        <w:rPr>
          <w:rFonts w:asciiTheme="minorHAnsi" w:hAnsiTheme="minorHAnsi" w:cstheme="minorHAnsi"/>
          <w:bCs/>
          <w:sz w:val="22"/>
        </w:rPr>
        <w:t>. r</w:t>
      </w:r>
      <w:r w:rsidRPr="00515DA2">
        <w:rPr>
          <w:rFonts w:asciiTheme="minorHAnsi" w:hAnsiTheme="minorHAnsi" w:cstheme="minorHAnsi"/>
          <w:bCs/>
          <w:sz w:val="22"/>
        </w:rPr>
        <w:t>end</w:t>
      </w:r>
      <w:r>
        <w:rPr>
          <w:rFonts w:asciiTheme="minorHAnsi" w:hAnsiTheme="minorHAnsi" w:cstheme="minorHAnsi"/>
          <w:bCs/>
          <w:sz w:val="22"/>
        </w:rPr>
        <w:t xml:space="preserve">. </w:t>
      </w:r>
      <w:r w:rsidRPr="00F6116D">
        <w:rPr>
          <w:rFonts w:asciiTheme="minorHAnsi" w:hAnsiTheme="minorHAnsi" w:cstheme="minorHAnsi"/>
          <w:bCs/>
          <w:sz w:val="22"/>
        </w:rPr>
        <w:t>kiegészítése úgy, hogy önmagában értelmezve is magába foglalja a forgalomból ideiglenesen vagy véglegesen kivont járműveket.</w:t>
      </w:r>
    </w:p>
    <w:p w14:paraId="1427715C" w14:textId="77777777" w:rsidR="004B5A00" w:rsidRDefault="004B5A00" w:rsidP="004B5A00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bookmarkEnd w:id="0"/>
    <w:p w14:paraId="210EE88A" w14:textId="77777777" w:rsidR="00276428" w:rsidRPr="00411672" w:rsidRDefault="00276428" w:rsidP="00276428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2"/>
        </w:rPr>
      </w:pPr>
      <w:r w:rsidRPr="00411672">
        <w:rPr>
          <w:rFonts w:asciiTheme="minorHAnsi" w:hAnsiTheme="minorHAnsi" w:cstheme="minorHAnsi"/>
          <w:b/>
          <w:sz w:val="22"/>
        </w:rPr>
        <w:lastRenderedPageBreak/>
        <w:t>1. §</w:t>
      </w:r>
    </w:p>
    <w:p w14:paraId="53FBAC01" w14:textId="677C705B" w:rsidR="00276428" w:rsidRPr="00411672" w:rsidRDefault="00276428" w:rsidP="00276428">
      <w:pPr>
        <w:spacing w:after="120" w:line="240" w:lineRule="auto"/>
        <w:jc w:val="both"/>
        <w:rPr>
          <w:rFonts w:asciiTheme="minorHAnsi" w:hAnsiTheme="minorHAnsi" w:cstheme="minorHAnsi"/>
          <w:sz w:val="22"/>
        </w:rPr>
      </w:pPr>
      <w:r w:rsidRPr="00411672">
        <w:rPr>
          <w:rFonts w:asciiTheme="minorHAnsi" w:hAnsiTheme="minorHAnsi" w:cstheme="minorHAnsi"/>
          <w:sz w:val="22"/>
        </w:rPr>
        <w:t>A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forgalomra alkalmatlan jármű fogalmát pontosítja.</w:t>
      </w:r>
    </w:p>
    <w:p w14:paraId="79029334" w14:textId="77777777" w:rsidR="00276428" w:rsidRPr="00411672" w:rsidRDefault="00276428" w:rsidP="00276428">
      <w:pPr>
        <w:spacing w:after="0" w:line="240" w:lineRule="auto"/>
        <w:contextualSpacing/>
        <w:jc w:val="both"/>
        <w:rPr>
          <w:rFonts w:asciiTheme="minorHAnsi" w:hAnsiTheme="minorHAnsi" w:cstheme="minorHAnsi"/>
          <w:sz w:val="22"/>
        </w:rPr>
      </w:pPr>
    </w:p>
    <w:p w14:paraId="72D620DB" w14:textId="160A7D19" w:rsidR="00276428" w:rsidRPr="00411672" w:rsidRDefault="00276428" w:rsidP="00276428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2</w:t>
      </w:r>
      <w:r w:rsidRPr="00411672">
        <w:rPr>
          <w:rFonts w:asciiTheme="minorHAnsi" w:hAnsiTheme="minorHAnsi" w:cstheme="minorHAnsi"/>
          <w:b/>
          <w:sz w:val="22"/>
        </w:rPr>
        <w:t>. §</w:t>
      </w:r>
    </w:p>
    <w:p w14:paraId="1BB77237" w14:textId="77777777" w:rsidR="00276428" w:rsidRPr="00411672" w:rsidRDefault="00276428" w:rsidP="00276428">
      <w:pPr>
        <w:spacing w:after="120" w:line="240" w:lineRule="auto"/>
        <w:jc w:val="both"/>
        <w:rPr>
          <w:rFonts w:asciiTheme="minorHAnsi" w:hAnsiTheme="minorHAnsi" w:cstheme="minorHAnsi"/>
          <w:sz w:val="22"/>
        </w:rPr>
      </w:pPr>
      <w:r w:rsidRPr="00411672">
        <w:rPr>
          <w:rFonts w:asciiTheme="minorHAnsi" w:hAnsiTheme="minorHAnsi" w:cstheme="minorHAnsi"/>
          <w:sz w:val="22"/>
        </w:rPr>
        <w:t>A</w:t>
      </w:r>
      <w:r>
        <w:rPr>
          <w:rFonts w:asciiTheme="minorHAnsi" w:hAnsiTheme="minorHAnsi" w:cstheme="minorHAnsi"/>
          <w:sz w:val="22"/>
        </w:rPr>
        <w:t xml:space="preserve"> Hull. rend. 5. § (7)-(8) bekezdésében foglalt rendelkezések </w:t>
      </w:r>
      <w:proofErr w:type="spellStart"/>
      <w:r>
        <w:rPr>
          <w:rFonts w:asciiTheme="minorHAnsi" w:hAnsiTheme="minorHAnsi" w:cstheme="minorHAnsi"/>
          <w:sz w:val="22"/>
        </w:rPr>
        <w:t>Közter</w:t>
      </w:r>
      <w:proofErr w:type="spellEnd"/>
      <w:r>
        <w:rPr>
          <w:rFonts w:asciiTheme="minorHAnsi" w:hAnsiTheme="minorHAnsi" w:cstheme="minorHAnsi"/>
          <w:sz w:val="22"/>
        </w:rPr>
        <w:t xml:space="preserve">. rend.-be történő beépítését tartalmazza. A Hull. rend.-ben szereplő „e </w:t>
      </w:r>
      <w:r w:rsidRPr="00C7062B">
        <w:rPr>
          <w:rFonts w:asciiTheme="minorHAnsi" w:hAnsiTheme="minorHAnsi" w:cstheme="minorHAnsi"/>
          <w:sz w:val="22"/>
        </w:rPr>
        <w:t>rendelet</w:t>
      </w:r>
      <w:r>
        <w:rPr>
          <w:rFonts w:asciiTheme="minorHAnsi" w:hAnsiTheme="minorHAnsi" w:cstheme="minorHAnsi"/>
          <w:sz w:val="22"/>
        </w:rPr>
        <w:t xml:space="preserve"> </w:t>
      </w:r>
      <w:r w:rsidRPr="00C7062B">
        <w:rPr>
          <w:rFonts w:asciiTheme="minorHAnsi" w:hAnsiTheme="minorHAnsi" w:cstheme="minorHAnsi"/>
          <w:sz w:val="22"/>
        </w:rPr>
        <w:t>hatályba lépése</w:t>
      </w:r>
      <w:r>
        <w:rPr>
          <w:rFonts w:asciiTheme="minorHAnsi" w:hAnsiTheme="minorHAnsi" w:cstheme="minorHAnsi"/>
          <w:sz w:val="22"/>
        </w:rPr>
        <w:t>” kifejezés helyett a Hull. rend. hatályba lépésének konkrét napja szerepel.</w:t>
      </w:r>
    </w:p>
    <w:p w14:paraId="67A556CF" w14:textId="77777777" w:rsidR="00276428" w:rsidRPr="00411672" w:rsidRDefault="00276428" w:rsidP="00276428">
      <w:pPr>
        <w:spacing w:after="0" w:line="240" w:lineRule="auto"/>
        <w:contextualSpacing/>
        <w:jc w:val="both"/>
        <w:rPr>
          <w:rFonts w:asciiTheme="minorHAnsi" w:hAnsiTheme="minorHAnsi" w:cstheme="minorHAnsi"/>
          <w:sz w:val="22"/>
        </w:rPr>
      </w:pPr>
    </w:p>
    <w:p w14:paraId="4F110D25" w14:textId="1B6C1785" w:rsidR="007C7C37" w:rsidRPr="00411672" w:rsidRDefault="00276428" w:rsidP="007C7C3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3</w:t>
      </w:r>
      <w:r w:rsidR="007C7C37" w:rsidRPr="00411672">
        <w:rPr>
          <w:rFonts w:asciiTheme="minorHAnsi" w:hAnsiTheme="minorHAnsi" w:cstheme="minorHAnsi"/>
          <w:b/>
          <w:sz w:val="22"/>
        </w:rPr>
        <w:t>. §</w:t>
      </w:r>
    </w:p>
    <w:p w14:paraId="5C32320F" w14:textId="2F949352" w:rsidR="007C7C37" w:rsidRPr="00411672" w:rsidRDefault="007C7C37" w:rsidP="007C7C37">
      <w:pPr>
        <w:spacing w:after="120" w:line="240" w:lineRule="auto"/>
        <w:jc w:val="both"/>
        <w:rPr>
          <w:rFonts w:asciiTheme="minorHAnsi" w:hAnsiTheme="minorHAnsi" w:cstheme="minorHAnsi"/>
          <w:sz w:val="22"/>
        </w:rPr>
      </w:pPr>
      <w:r w:rsidRPr="00411672">
        <w:rPr>
          <w:rFonts w:asciiTheme="minorHAnsi" w:hAnsiTheme="minorHAnsi" w:cstheme="minorHAnsi"/>
          <w:sz w:val="22"/>
        </w:rPr>
        <w:t>A</w:t>
      </w:r>
      <w:r>
        <w:rPr>
          <w:rFonts w:asciiTheme="minorHAnsi" w:hAnsiTheme="minorHAnsi" w:cstheme="minorHAnsi"/>
          <w:sz w:val="22"/>
        </w:rPr>
        <w:t>zon járművek felsorolását pontosítja, amelyeket tilos közterületen tárolni.</w:t>
      </w:r>
    </w:p>
    <w:p w14:paraId="0CB75FB1" w14:textId="77777777" w:rsidR="007C7C37" w:rsidRPr="00411672" w:rsidRDefault="007C7C37" w:rsidP="007C7C37">
      <w:pPr>
        <w:spacing w:after="0" w:line="240" w:lineRule="auto"/>
        <w:contextualSpacing/>
        <w:jc w:val="both"/>
        <w:rPr>
          <w:rFonts w:asciiTheme="minorHAnsi" w:hAnsiTheme="minorHAnsi" w:cstheme="minorHAnsi"/>
          <w:sz w:val="22"/>
        </w:rPr>
      </w:pPr>
    </w:p>
    <w:p w14:paraId="34ABC7AB" w14:textId="4C4BE357" w:rsidR="00AB3E5D" w:rsidRPr="00411672" w:rsidRDefault="00276428" w:rsidP="00AB3E5D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4</w:t>
      </w:r>
      <w:r w:rsidR="00AB3E5D" w:rsidRPr="00411672">
        <w:rPr>
          <w:rFonts w:asciiTheme="minorHAnsi" w:hAnsiTheme="minorHAnsi" w:cstheme="minorHAnsi"/>
          <w:b/>
          <w:sz w:val="22"/>
        </w:rPr>
        <w:t>. §</w:t>
      </w:r>
    </w:p>
    <w:p w14:paraId="5242762E" w14:textId="0CE52735" w:rsidR="005F25E9" w:rsidRPr="00411672" w:rsidRDefault="00BC2F1D" w:rsidP="00A80A5F">
      <w:pPr>
        <w:spacing w:after="120" w:line="240" w:lineRule="auto"/>
        <w:jc w:val="both"/>
        <w:rPr>
          <w:rFonts w:asciiTheme="minorHAnsi" w:hAnsiTheme="minorHAnsi" w:cstheme="minorHAnsi"/>
          <w:sz w:val="22"/>
        </w:rPr>
      </w:pPr>
      <w:r w:rsidRPr="00411672">
        <w:rPr>
          <w:rFonts w:asciiTheme="minorHAnsi" w:hAnsiTheme="minorHAnsi" w:cstheme="minorHAnsi"/>
          <w:sz w:val="22"/>
        </w:rPr>
        <w:t>A rendelet hatályba lépését tartalmazza.</w:t>
      </w:r>
      <w:r w:rsidR="00A254A3">
        <w:rPr>
          <w:rFonts w:asciiTheme="minorHAnsi" w:hAnsiTheme="minorHAnsi" w:cstheme="minorHAnsi"/>
          <w:sz w:val="22"/>
        </w:rPr>
        <w:t xml:space="preserve"> Mivel a Rendelet módosításával egy </w:t>
      </w:r>
      <w:r w:rsidR="004B5A00">
        <w:rPr>
          <w:rFonts w:asciiTheme="minorHAnsi" w:hAnsiTheme="minorHAnsi" w:cstheme="minorHAnsi"/>
          <w:sz w:val="22"/>
        </w:rPr>
        <w:t>már korábban is meglévő szabály kerül beépítésre, valamint az egyért</w:t>
      </w:r>
      <w:r w:rsidR="007C7C37">
        <w:rPr>
          <w:rFonts w:asciiTheme="minorHAnsi" w:hAnsiTheme="minorHAnsi" w:cstheme="minorHAnsi"/>
          <w:sz w:val="22"/>
        </w:rPr>
        <w:t>e</w:t>
      </w:r>
      <w:r w:rsidR="004B5A00">
        <w:rPr>
          <w:rFonts w:asciiTheme="minorHAnsi" w:hAnsiTheme="minorHAnsi" w:cstheme="minorHAnsi"/>
          <w:sz w:val="22"/>
        </w:rPr>
        <w:t xml:space="preserve">lmű jogalkalmazás </w:t>
      </w:r>
      <w:r w:rsidR="004B5A00">
        <w:rPr>
          <w:rFonts w:asciiTheme="minorHAnsi" w:hAnsiTheme="minorHAnsi" w:cstheme="minorHAnsi"/>
          <w:bCs/>
          <w:sz w:val="22"/>
        </w:rPr>
        <w:t xml:space="preserve">érdekében egy </w:t>
      </w:r>
      <w:r w:rsidR="004B5A00">
        <w:rPr>
          <w:rFonts w:asciiTheme="minorHAnsi" w:hAnsiTheme="minorHAnsi" w:cstheme="minorHAnsi"/>
          <w:sz w:val="22"/>
        </w:rPr>
        <w:t>szabály kerül kiegészítésre</w:t>
      </w:r>
      <w:r w:rsidR="00A254A3">
        <w:rPr>
          <w:rFonts w:asciiTheme="minorHAnsi" w:hAnsiTheme="minorHAnsi" w:cstheme="minorHAnsi"/>
          <w:sz w:val="22"/>
        </w:rPr>
        <w:t>, nem szükséges hosszabb időt biztosítani az alkalmazásra való felkészülésre.</w:t>
      </w:r>
    </w:p>
    <w:sectPr w:rsidR="005F25E9" w:rsidRPr="00411672" w:rsidSect="00411672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86B40" w14:textId="77777777" w:rsidR="00976B39" w:rsidRDefault="00976B39" w:rsidP="00C514DC">
      <w:pPr>
        <w:spacing w:after="0" w:line="240" w:lineRule="auto"/>
      </w:pPr>
      <w:r>
        <w:separator/>
      </w:r>
    </w:p>
  </w:endnote>
  <w:endnote w:type="continuationSeparator" w:id="0">
    <w:p w14:paraId="56994CC9" w14:textId="77777777" w:rsidR="00976B39" w:rsidRDefault="00976B39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323B4" w14:textId="77777777" w:rsidR="00976B39" w:rsidRDefault="00976B39" w:rsidP="00C514DC">
      <w:pPr>
        <w:spacing w:after="0" w:line="240" w:lineRule="auto"/>
      </w:pPr>
      <w:r>
        <w:separator/>
      </w:r>
    </w:p>
  </w:footnote>
  <w:footnote w:type="continuationSeparator" w:id="0">
    <w:p w14:paraId="41B233D4" w14:textId="77777777" w:rsidR="00976B39" w:rsidRDefault="00976B39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7FFC2A32"/>
    <w:multiLevelType w:val="hybridMultilevel"/>
    <w:tmpl w:val="7EF60708"/>
    <w:lvl w:ilvl="0" w:tplc="CC92A44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266946">
    <w:abstractNumId w:val="6"/>
  </w:num>
  <w:num w:numId="2" w16cid:durableId="328215089">
    <w:abstractNumId w:val="2"/>
  </w:num>
  <w:num w:numId="3" w16cid:durableId="602541285">
    <w:abstractNumId w:val="0"/>
  </w:num>
  <w:num w:numId="4" w16cid:durableId="417602481">
    <w:abstractNumId w:val="9"/>
  </w:num>
  <w:num w:numId="5" w16cid:durableId="1315642253">
    <w:abstractNumId w:val="5"/>
  </w:num>
  <w:num w:numId="6" w16cid:durableId="681710495">
    <w:abstractNumId w:val="1"/>
  </w:num>
  <w:num w:numId="7" w16cid:durableId="1802530738">
    <w:abstractNumId w:val="7"/>
  </w:num>
  <w:num w:numId="8" w16cid:durableId="358163340">
    <w:abstractNumId w:val="4"/>
  </w:num>
  <w:num w:numId="9" w16cid:durableId="1491680840">
    <w:abstractNumId w:val="3"/>
  </w:num>
  <w:num w:numId="10" w16cid:durableId="1740640422">
    <w:abstractNumId w:val="8"/>
  </w:num>
  <w:num w:numId="11" w16cid:durableId="14131174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0210F"/>
    <w:rsid w:val="00016BBE"/>
    <w:rsid w:val="00026B26"/>
    <w:rsid w:val="000413B2"/>
    <w:rsid w:val="0004600A"/>
    <w:rsid w:val="000554FE"/>
    <w:rsid w:val="00061ACA"/>
    <w:rsid w:val="0006615F"/>
    <w:rsid w:val="00074188"/>
    <w:rsid w:val="00084DA5"/>
    <w:rsid w:val="000869FC"/>
    <w:rsid w:val="00096D22"/>
    <w:rsid w:val="000A7C50"/>
    <w:rsid w:val="000B5D69"/>
    <w:rsid w:val="000F0DCE"/>
    <w:rsid w:val="000F164B"/>
    <w:rsid w:val="001149F6"/>
    <w:rsid w:val="00120A60"/>
    <w:rsid w:val="001248D5"/>
    <w:rsid w:val="00124F56"/>
    <w:rsid w:val="00136F49"/>
    <w:rsid w:val="001409F2"/>
    <w:rsid w:val="00141A2A"/>
    <w:rsid w:val="00152A3E"/>
    <w:rsid w:val="0016565E"/>
    <w:rsid w:val="00167676"/>
    <w:rsid w:val="00176CA5"/>
    <w:rsid w:val="001909FB"/>
    <w:rsid w:val="001A035E"/>
    <w:rsid w:val="001A71B2"/>
    <w:rsid w:val="001A769A"/>
    <w:rsid w:val="001D2696"/>
    <w:rsid w:val="001D3C93"/>
    <w:rsid w:val="001E7245"/>
    <w:rsid w:val="00230935"/>
    <w:rsid w:val="00240E0E"/>
    <w:rsid w:val="00272EFF"/>
    <w:rsid w:val="00275224"/>
    <w:rsid w:val="00276428"/>
    <w:rsid w:val="00281E53"/>
    <w:rsid w:val="002A63B7"/>
    <w:rsid w:val="002B7B85"/>
    <w:rsid w:val="002D6974"/>
    <w:rsid w:val="002D7307"/>
    <w:rsid w:val="002E1146"/>
    <w:rsid w:val="002E39F7"/>
    <w:rsid w:val="002E51BB"/>
    <w:rsid w:val="003070D5"/>
    <w:rsid w:val="003172F3"/>
    <w:rsid w:val="00340952"/>
    <w:rsid w:val="00376966"/>
    <w:rsid w:val="00391A23"/>
    <w:rsid w:val="003D5634"/>
    <w:rsid w:val="003F6B90"/>
    <w:rsid w:val="003F75D2"/>
    <w:rsid w:val="00411672"/>
    <w:rsid w:val="004232C5"/>
    <w:rsid w:val="004236B4"/>
    <w:rsid w:val="00423BC2"/>
    <w:rsid w:val="00473DDC"/>
    <w:rsid w:val="00484F2A"/>
    <w:rsid w:val="00496877"/>
    <w:rsid w:val="004A15B6"/>
    <w:rsid w:val="004A2BD3"/>
    <w:rsid w:val="004B5A00"/>
    <w:rsid w:val="004D2850"/>
    <w:rsid w:val="004E5DBD"/>
    <w:rsid w:val="004F568C"/>
    <w:rsid w:val="00511FC7"/>
    <w:rsid w:val="005240EF"/>
    <w:rsid w:val="00537304"/>
    <w:rsid w:val="00587AA5"/>
    <w:rsid w:val="005C62E8"/>
    <w:rsid w:val="005F25E9"/>
    <w:rsid w:val="006033AA"/>
    <w:rsid w:val="006116A2"/>
    <w:rsid w:val="0063566B"/>
    <w:rsid w:val="0068306C"/>
    <w:rsid w:val="0069612C"/>
    <w:rsid w:val="006C685C"/>
    <w:rsid w:val="006F7B42"/>
    <w:rsid w:val="00715F45"/>
    <w:rsid w:val="00717D84"/>
    <w:rsid w:val="00741B60"/>
    <w:rsid w:val="00756A39"/>
    <w:rsid w:val="0077633B"/>
    <w:rsid w:val="007820C1"/>
    <w:rsid w:val="007C40E1"/>
    <w:rsid w:val="007C7C37"/>
    <w:rsid w:val="007E5B8D"/>
    <w:rsid w:val="0081522A"/>
    <w:rsid w:val="008168AC"/>
    <w:rsid w:val="00824C58"/>
    <w:rsid w:val="00840591"/>
    <w:rsid w:val="00841DEB"/>
    <w:rsid w:val="0085142F"/>
    <w:rsid w:val="0088297B"/>
    <w:rsid w:val="008856AC"/>
    <w:rsid w:val="0089027B"/>
    <w:rsid w:val="008A702D"/>
    <w:rsid w:val="008D4AD5"/>
    <w:rsid w:val="008E074F"/>
    <w:rsid w:val="008E6431"/>
    <w:rsid w:val="009032A1"/>
    <w:rsid w:val="00931ED2"/>
    <w:rsid w:val="0093658C"/>
    <w:rsid w:val="0094344C"/>
    <w:rsid w:val="00947453"/>
    <w:rsid w:val="00956060"/>
    <w:rsid w:val="009636B2"/>
    <w:rsid w:val="009648A4"/>
    <w:rsid w:val="00976B39"/>
    <w:rsid w:val="009822C2"/>
    <w:rsid w:val="00986B77"/>
    <w:rsid w:val="00997EC9"/>
    <w:rsid w:val="009A3827"/>
    <w:rsid w:val="009B0170"/>
    <w:rsid w:val="009C6835"/>
    <w:rsid w:val="009C790F"/>
    <w:rsid w:val="009C7EC6"/>
    <w:rsid w:val="009E3EFD"/>
    <w:rsid w:val="009E6886"/>
    <w:rsid w:val="009E7EE6"/>
    <w:rsid w:val="00A01516"/>
    <w:rsid w:val="00A254A3"/>
    <w:rsid w:val="00A32A30"/>
    <w:rsid w:val="00A42A10"/>
    <w:rsid w:val="00A51C4D"/>
    <w:rsid w:val="00A80A5F"/>
    <w:rsid w:val="00A9774F"/>
    <w:rsid w:val="00AB3E5D"/>
    <w:rsid w:val="00AC06FA"/>
    <w:rsid w:val="00AC1915"/>
    <w:rsid w:val="00AD166B"/>
    <w:rsid w:val="00AE5D84"/>
    <w:rsid w:val="00AF0C56"/>
    <w:rsid w:val="00B43B90"/>
    <w:rsid w:val="00B5114C"/>
    <w:rsid w:val="00B5125F"/>
    <w:rsid w:val="00B662A2"/>
    <w:rsid w:val="00B73B72"/>
    <w:rsid w:val="00B75B29"/>
    <w:rsid w:val="00B82A08"/>
    <w:rsid w:val="00B92820"/>
    <w:rsid w:val="00B96328"/>
    <w:rsid w:val="00BA4B4C"/>
    <w:rsid w:val="00BA53C6"/>
    <w:rsid w:val="00BC2F1D"/>
    <w:rsid w:val="00C10337"/>
    <w:rsid w:val="00C13903"/>
    <w:rsid w:val="00C453B0"/>
    <w:rsid w:val="00C47D52"/>
    <w:rsid w:val="00C514DC"/>
    <w:rsid w:val="00C52AC9"/>
    <w:rsid w:val="00C5570C"/>
    <w:rsid w:val="00C5650F"/>
    <w:rsid w:val="00C80186"/>
    <w:rsid w:val="00CB4BEA"/>
    <w:rsid w:val="00CC3C9B"/>
    <w:rsid w:val="00CC6941"/>
    <w:rsid w:val="00CC797D"/>
    <w:rsid w:val="00CD28DC"/>
    <w:rsid w:val="00CF4726"/>
    <w:rsid w:val="00D00534"/>
    <w:rsid w:val="00D3282E"/>
    <w:rsid w:val="00D62996"/>
    <w:rsid w:val="00E1330A"/>
    <w:rsid w:val="00E22A7F"/>
    <w:rsid w:val="00E24176"/>
    <w:rsid w:val="00E31D41"/>
    <w:rsid w:val="00E471C6"/>
    <w:rsid w:val="00E64F22"/>
    <w:rsid w:val="00E934BB"/>
    <w:rsid w:val="00EB7E7F"/>
    <w:rsid w:val="00EC24CD"/>
    <w:rsid w:val="00EE7405"/>
    <w:rsid w:val="00EF3E03"/>
    <w:rsid w:val="00F21292"/>
    <w:rsid w:val="00F55DBC"/>
    <w:rsid w:val="00F65D15"/>
    <w:rsid w:val="00F807BB"/>
    <w:rsid w:val="00F84093"/>
    <w:rsid w:val="00F92F80"/>
    <w:rsid w:val="00F96872"/>
    <w:rsid w:val="00FA0EB6"/>
    <w:rsid w:val="00FA1398"/>
    <w:rsid w:val="00FA3A20"/>
    <w:rsid w:val="00FA539F"/>
    <w:rsid w:val="00FA7CCA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F2D4F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77227-BC93-4F43-B49F-F9D9E73C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662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Holler Péter dr.</cp:lastModifiedBy>
  <cp:revision>15</cp:revision>
  <cp:lastPrinted>2023-10-12T12:44:00Z</cp:lastPrinted>
  <dcterms:created xsi:type="dcterms:W3CDTF">2021-02-15T14:57:00Z</dcterms:created>
  <dcterms:modified xsi:type="dcterms:W3CDTF">2023-10-17T10:21:00Z</dcterms:modified>
</cp:coreProperties>
</file>