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52CB" w14:textId="77777777"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2C432504" w14:textId="2E6A0747" w:rsidR="00673000" w:rsidRPr="00B233F4" w:rsidRDefault="00ED5170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15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233F4"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X.5.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6EFDA41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14:paraId="5A94B43F" w14:textId="77777777"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5D3BD6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7164DE4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 évi költségvetéséről szóló 4/2023. (II. 28.) önkormányzati rendelet (a továbbiakban: Rendelet) 2. §-a helyébe a következő rendelkezés lép:</w:t>
      </w:r>
    </w:p>
    <w:p w14:paraId="2DB7217C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58C5D0C" w14:textId="5089D96A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(1) A Közgyűlés az Önkormányzat 2023. évi költségvetésének bevételi főösszegét </w:t>
      </w:r>
      <w:r w:rsidR="00C23DB7">
        <w:rPr>
          <w:rFonts w:asciiTheme="minorHAnsi" w:hAnsiTheme="minorHAnsi" w:cstheme="minorHAnsi"/>
          <w:sz w:val="22"/>
          <w:szCs w:val="22"/>
        </w:rPr>
        <w:t>30.349.897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-ban, kiadási főösszegét 3</w:t>
      </w:r>
      <w:r w:rsidR="00C23DB7">
        <w:rPr>
          <w:rFonts w:asciiTheme="minorHAnsi" w:hAnsiTheme="minorHAnsi" w:cstheme="minorHAnsi"/>
          <w:sz w:val="22"/>
          <w:szCs w:val="22"/>
        </w:rPr>
        <w:t>7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C23DB7">
        <w:rPr>
          <w:rFonts w:asciiTheme="minorHAnsi" w:hAnsiTheme="minorHAnsi" w:cstheme="minorHAnsi"/>
          <w:sz w:val="22"/>
          <w:szCs w:val="22"/>
        </w:rPr>
        <w:t>275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C23DB7">
        <w:rPr>
          <w:rFonts w:asciiTheme="minorHAnsi" w:hAnsiTheme="minorHAnsi" w:cstheme="minorHAnsi"/>
          <w:sz w:val="22"/>
          <w:szCs w:val="22"/>
        </w:rPr>
        <w:t>393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állapítja meg.</w:t>
      </w:r>
    </w:p>
    <w:p w14:paraId="54DA8EBE" w14:textId="77BF3DB5" w:rsidR="00673000" w:rsidRPr="004D5401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(2) A működési bevételek és kiadások egyenlegét – 3.0</w:t>
      </w:r>
      <w:r w:rsidR="00C23DB7" w:rsidRPr="004D5401">
        <w:rPr>
          <w:rFonts w:asciiTheme="minorHAnsi" w:hAnsiTheme="minorHAnsi" w:cstheme="minorHAnsi"/>
          <w:sz w:val="22"/>
          <w:szCs w:val="22"/>
        </w:rPr>
        <w:t>8</w:t>
      </w:r>
      <w:r w:rsidR="004D5401" w:rsidRPr="004D5401">
        <w:rPr>
          <w:rFonts w:asciiTheme="minorHAnsi" w:hAnsiTheme="minorHAnsi" w:cstheme="minorHAnsi"/>
          <w:sz w:val="22"/>
          <w:szCs w:val="22"/>
        </w:rPr>
        <w:t>7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83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 finanszírozási célú kiadásokat (pénzügyi lízing tőke része) - 120.750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az egyéb finanszírozási célú kiadásokat (2023. évi költségvetési támogatási előleg) -234.638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az ezeket finanszírozó előző évek működési maradványát + 4.378.509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-ban határozza meg. Az így számított működési egyenleg +</w:t>
      </w:r>
      <w:r w:rsidR="00C23DB7" w:rsidRPr="004D5401">
        <w:rPr>
          <w:rFonts w:asciiTheme="minorHAnsi" w:hAnsiTheme="minorHAnsi" w:cstheme="minorHAnsi"/>
          <w:sz w:val="22"/>
          <w:szCs w:val="22"/>
        </w:rPr>
        <w:t>9</w:t>
      </w:r>
      <w:r w:rsidR="004D5401" w:rsidRPr="004D5401">
        <w:rPr>
          <w:rFonts w:asciiTheme="minorHAnsi" w:hAnsiTheme="minorHAnsi" w:cstheme="minorHAnsi"/>
          <w:sz w:val="22"/>
          <w:szCs w:val="22"/>
        </w:rPr>
        <w:t>35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38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.</w:t>
      </w:r>
    </w:p>
    <w:p w14:paraId="5FA2F2C0" w14:textId="3FA77F3F" w:rsidR="00673000" w:rsidRPr="004D5401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(3) A felhalmozási célú bevételek és kiadások egyenlege – 3.</w:t>
      </w:r>
      <w:r w:rsidR="00C23DB7" w:rsidRPr="004D5401">
        <w:rPr>
          <w:rFonts w:asciiTheme="minorHAnsi" w:hAnsiTheme="minorHAnsi" w:cstheme="minorHAnsi"/>
          <w:sz w:val="22"/>
          <w:szCs w:val="22"/>
        </w:rPr>
        <w:t>8</w:t>
      </w:r>
      <w:r w:rsidR="004D5401" w:rsidRPr="004D5401">
        <w:rPr>
          <w:rFonts w:asciiTheme="minorHAnsi" w:hAnsiTheme="minorHAnsi" w:cstheme="minorHAnsi"/>
          <w:sz w:val="22"/>
          <w:szCs w:val="22"/>
        </w:rPr>
        <w:t>37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9</w:t>
      </w:r>
      <w:r w:rsidR="00C23DB7" w:rsidRPr="004D5401">
        <w:rPr>
          <w:rFonts w:asciiTheme="minorHAnsi" w:hAnsiTheme="minorHAnsi" w:cstheme="minorHAnsi"/>
          <w:sz w:val="22"/>
          <w:szCs w:val="22"/>
        </w:rPr>
        <w:t>13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 xml:space="preserve">-ban, az ezt finanszírozó előző évek felhalmozási maradványát + 2.902.375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-ban határozza meg. Az így számított felhalmozási egyenleg -</w:t>
      </w:r>
      <w:r w:rsidR="00C23DB7" w:rsidRPr="004D5401">
        <w:rPr>
          <w:rFonts w:asciiTheme="minorHAnsi" w:hAnsiTheme="minorHAnsi" w:cstheme="minorHAnsi"/>
          <w:sz w:val="22"/>
          <w:szCs w:val="22"/>
        </w:rPr>
        <w:t>9</w:t>
      </w:r>
      <w:r w:rsidR="004D5401" w:rsidRPr="004D5401">
        <w:rPr>
          <w:rFonts w:asciiTheme="minorHAnsi" w:hAnsiTheme="minorHAnsi" w:cstheme="minorHAnsi"/>
          <w:sz w:val="22"/>
          <w:szCs w:val="22"/>
        </w:rPr>
        <w:t>35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38</w:t>
      </w:r>
      <w:r w:rsidRPr="004D54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.</w:t>
      </w:r>
    </w:p>
    <w:p w14:paraId="0947A6E4" w14:textId="77777777" w:rsidR="00673000" w:rsidRPr="004D5401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 xml:space="preserve">(4) A külső finanszírozási célú bevételeket 0 </w:t>
      </w:r>
      <w:proofErr w:type="spellStart"/>
      <w:r w:rsidRPr="004D5401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D5401">
        <w:rPr>
          <w:rFonts w:asciiTheme="minorHAnsi" w:hAnsiTheme="minorHAnsi" w:cstheme="minorHAnsi"/>
          <w:sz w:val="22"/>
          <w:szCs w:val="22"/>
        </w:rPr>
        <w:t>-ban határozza meg.”</w:t>
      </w:r>
    </w:p>
    <w:p w14:paraId="1CDA24F7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7C8CAAE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6D1462D4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2205554" w14:textId="3A48BAA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 költségvetési szervek kiadásait 15.</w:t>
      </w:r>
      <w:r w:rsidR="00172E38">
        <w:rPr>
          <w:rFonts w:asciiTheme="minorHAnsi" w:hAnsiTheme="minorHAnsi" w:cstheme="minorHAnsi"/>
          <w:sz w:val="22"/>
          <w:szCs w:val="22"/>
        </w:rPr>
        <w:t>572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172E38">
        <w:rPr>
          <w:rFonts w:asciiTheme="minorHAnsi" w:hAnsiTheme="minorHAnsi" w:cstheme="minorHAnsi"/>
          <w:sz w:val="22"/>
          <w:szCs w:val="22"/>
        </w:rPr>
        <w:t>234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-ban határozza meg a 6. mellékletben részletezettek szerint.</w:t>
      </w:r>
    </w:p>
    <w:p w14:paraId="6D764A29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6E07EE25" w14:textId="5F6367F4"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2023. évi létszámkeretét </w:t>
      </w:r>
      <w:r w:rsidRPr="00172E38">
        <w:rPr>
          <w:rFonts w:asciiTheme="minorHAnsi" w:hAnsiTheme="minorHAnsi" w:cstheme="minorHAnsi"/>
          <w:sz w:val="22"/>
          <w:szCs w:val="22"/>
        </w:rPr>
        <w:t>1.4</w:t>
      </w:r>
      <w:r w:rsidR="004B7D74">
        <w:rPr>
          <w:rFonts w:asciiTheme="minorHAnsi" w:hAnsiTheme="minorHAnsi" w:cstheme="minorHAnsi"/>
          <w:sz w:val="22"/>
          <w:szCs w:val="22"/>
        </w:rPr>
        <w:t>63</w:t>
      </w:r>
      <w:r w:rsidRPr="00172E38">
        <w:rPr>
          <w:rFonts w:asciiTheme="minorHAnsi" w:hAnsiTheme="minorHAnsi" w:cstheme="minorHAnsi"/>
          <w:sz w:val="22"/>
          <w:szCs w:val="22"/>
        </w:rPr>
        <w:t xml:space="preserve"> </w:t>
      </w:r>
      <w:r w:rsidRPr="00B233F4">
        <w:rPr>
          <w:rFonts w:asciiTheme="minorHAnsi" w:hAnsiTheme="minorHAnsi" w:cstheme="minorHAnsi"/>
          <w:sz w:val="22"/>
          <w:szCs w:val="22"/>
        </w:rPr>
        <w:t>főben határozza meg a 7. mellékletben részletezettek szerint.”</w:t>
      </w:r>
    </w:p>
    <w:p w14:paraId="4147E6F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E7496BA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14:paraId="59C7473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4D040DAE" w14:textId="5113347A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172E38" w:rsidRPr="004B7D74">
        <w:rPr>
          <w:rFonts w:asciiTheme="minorHAnsi" w:hAnsiTheme="minorHAnsi" w:cstheme="minorHAnsi"/>
          <w:sz w:val="22"/>
          <w:szCs w:val="22"/>
        </w:rPr>
        <w:t>6</w:t>
      </w:r>
      <w:r w:rsidRPr="004B7D74">
        <w:rPr>
          <w:rFonts w:asciiTheme="minorHAnsi" w:hAnsiTheme="minorHAnsi" w:cstheme="minorHAnsi"/>
          <w:sz w:val="22"/>
          <w:szCs w:val="22"/>
        </w:rPr>
        <w:t>.</w:t>
      </w:r>
      <w:r w:rsidR="00172E38" w:rsidRPr="004B7D74">
        <w:rPr>
          <w:rFonts w:asciiTheme="minorHAnsi" w:hAnsiTheme="minorHAnsi" w:cstheme="minorHAnsi"/>
          <w:sz w:val="22"/>
          <w:szCs w:val="22"/>
        </w:rPr>
        <w:t>2</w:t>
      </w:r>
      <w:r w:rsidR="004B7D74" w:rsidRPr="004B7D74">
        <w:rPr>
          <w:rFonts w:asciiTheme="minorHAnsi" w:hAnsiTheme="minorHAnsi" w:cstheme="minorHAnsi"/>
          <w:sz w:val="22"/>
          <w:szCs w:val="22"/>
        </w:rPr>
        <w:t>83</w:t>
      </w:r>
      <w:r w:rsidRPr="004B7D74">
        <w:rPr>
          <w:rFonts w:asciiTheme="minorHAnsi" w:hAnsiTheme="minorHAnsi" w:cstheme="minorHAnsi"/>
          <w:sz w:val="22"/>
          <w:szCs w:val="22"/>
        </w:rPr>
        <w:t>.</w:t>
      </w:r>
      <w:r w:rsidR="004B7D74" w:rsidRPr="004B7D74">
        <w:rPr>
          <w:rFonts w:asciiTheme="minorHAnsi" w:hAnsiTheme="minorHAnsi" w:cstheme="minorHAnsi"/>
          <w:sz w:val="22"/>
          <w:szCs w:val="22"/>
        </w:rPr>
        <w:t>8</w:t>
      </w:r>
      <w:r w:rsidR="00172E38" w:rsidRPr="004B7D74">
        <w:rPr>
          <w:rFonts w:asciiTheme="minorHAnsi" w:hAnsiTheme="minorHAnsi" w:cstheme="minorHAnsi"/>
          <w:sz w:val="22"/>
          <w:szCs w:val="22"/>
        </w:rPr>
        <w:t>56</w:t>
      </w:r>
      <w:r w:rsidRPr="004B7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B7D7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4B7D74">
        <w:rPr>
          <w:rFonts w:asciiTheme="minorHAnsi" w:hAnsiTheme="minorHAnsi" w:cstheme="minorHAnsi"/>
          <w:sz w:val="22"/>
          <w:szCs w:val="22"/>
        </w:rPr>
        <w:t>-</w:t>
      </w:r>
      <w:r w:rsidRPr="00B233F4">
        <w:rPr>
          <w:rFonts w:asciiTheme="minorHAnsi" w:hAnsiTheme="minorHAnsi" w:cstheme="minorHAnsi"/>
          <w:sz w:val="22"/>
          <w:szCs w:val="22"/>
        </w:rPr>
        <w:t>ban határozza meg, amelynek részletes adatait a 18. melléklet tartalmazza.</w:t>
      </w:r>
    </w:p>
    <w:p w14:paraId="2F8D99FD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66594737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(1) A Közgyűlés céltartalékokat képez az alábbiak szerint:</w:t>
      </w:r>
    </w:p>
    <w:p w14:paraId="0A0DEDB0" w14:textId="62B737D4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általános </w:t>
      </w:r>
      <w:r w:rsidR="0066026E">
        <w:rPr>
          <w:rFonts w:asciiTheme="minorHAnsi" w:hAnsiTheme="minorHAnsi" w:cstheme="minorHAnsi"/>
          <w:sz w:val="22"/>
          <w:szCs w:val="22"/>
        </w:rPr>
        <w:t>152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14:paraId="53643135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iparűzési adóelőleg visszafizetés 450.000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14:paraId="45C0A7E7" w14:textId="51E6A9EB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lastRenderedPageBreak/>
        <w:t>c)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energia árak növekedése miatt képzett tartalék </w:t>
      </w:r>
      <w:r w:rsidR="0066026E">
        <w:rPr>
          <w:rFonts w:asciiTheme="minorHAnsi" w:hAnsiTheme="minorHAnsi" w:cstheme="minorHAnsi"/>
          <w:sz w:val="22"/>
          <w:szCs w:val="22"/>
        </w:rPr>
        <w:t>2</w:t>
      </w:r>
      <w:r w:rsidR="007856E5">
        <w:rPr>
          <w:rFonts w:asciiTheme="minorHAnsi" w:hAnsiTheme="minorHAnsi" w:cstheme="minorHAnsi"/>
          <w:sz w:val="22"/>
          <w:szCs w:val="22"/>
        </w:rPr>
        <w:t>17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66026E">
        <w:rPr>
          <w:rFonts w:asciiTheme="minorHAnsi" w:hAnsiTheme="minorHAnsi" w:cstheme="minorHAnsi"/>
          <w:sz w:val="22"/>
          <w:szCs w:val="22"/>
        </w:rPr>
        <w:t>532</w:t>
      </w:r>
      <w:r w:rsidRPr="00B233F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,</w:t>
      </w:r>
    </w:p>
    <w:p w14:paraId="0AF6271B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gyermek és szociális étkeztetés II. félév 62.800 </w:t>
      </w:r>
      <w:proofErr w:type="spellStart"/>
      <w:r w:rsidRPr="00B233F4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B233F4">
        <w:rPr>
          <w:rFonts w:asciiTheme="minorHAnsi" w:hAnsiTheme="minorHAnsi" w:cstheme="minorHAnsi"/>
          <w:sz w:val="22"/>
          <w:szCs w:val="22"/>
        </w:rPr>
        <w:t>.</w:t>
      </w:r>
    </w:p>
    <w:p w14:paraId="2046F6A6" w14:textId="7777777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(2) Az (1) bekezdésben meghatározott céltartalékok felett a polgármester jogosult dönteni.”</w:t>
      </w:r>
    </w:p>
    <w:p w14:paraId="5D710ED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0DC7C32F" w14:textId="77777777"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43979626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812DD" w14:textId="32C58623" w:rsidR="00673000" w:rsidRPr="00B233F4" w:rsidRDefault="0066026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8A860B5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E92D0FB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67DCC4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D0BCA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A3440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 w14:paraId="38E1E038" w14:textId="77777777">
        <w:tc>
          <w:tcPr>
            <w:tcW w:w="4818" w:type="dxa"/>
          </w:tcPr>
          <w:p w14:paraId="60835C6E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A7DD85B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6390EC" w14:textId="77777777" w:rsidR="00673000" w:rsidRDefault="00673000">
      <w:pPr>
        <w:rPr>
          <w:rFonts w:asciiTheme="minorHAnsi" w:hAnsiTheme="minorHAnsi" w:cstheme="minorHAnsi"/>
          <w:sz w:val="22"/>
          <w:szCs w:val="22"/>
        </w:rPr>
      </w:pPr>
    </w:p>
    <w:p w14:paraId="05BAF636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16E1C9A6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2A240FC8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40F61737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6CC33056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366EA229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0B06B84D" w14:textId="77777777" w:rsidR="00ED5170" w:rsidRDefault="00ED5170">
      <w:pPr>
        <w:rPr>
          <w:rFonts w:asciiTheme="minorHAnsi" w:hAnsiTheme="minorHAnsi" w:cstheme="minorHAnsi"/>
          <w:sz w:val="22"/>
          <w:szCs w:val="22"/>
        </w:rPr>
      </w:pPr>
    </w:p>
    <w:p w14:paraId="7CE8BF89" w14:textId="77777777" w:rsidR="00ED5170" w:rsidRDefault="00ED5170" w:rsidP="00ED51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0808F6D0" w14:textId="77777777" w:rsidR="00ED5170" w:rsidRDefault="00ED5170" w:rsidP="00ED517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F14FC5" w14:textId="5F5EF6D1" w:rsidR="00ED5170" w:rsidRDefault="00ED5170" w:rsidP="00ED51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2023. </w:t>
      </w:r>
      <w:r>
        <w:rPr>
          <w:rFonts w:asciiTheme="minorHAnsi" w:hAnsiTheme="minorHAnsi" w:cstheme="minorHAnsi"/>
          <w:b/>
          <w:sz w:val="22"/>
          <w:szCs w:val="22"/>
        </w:rPr>
        <w:t>október 5.</w:t>
      </w:r>
    </w:p>
    <w:p w14:paraId="768E19F8" w14:textId="77777777" w:rsidR="00ED5170" w:rsidRDefault="00ED5170" w:rsidP="00ED517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874464" w14:textId="77777777" w:rsidR="00ED5170" w:rsidRDefault="00ED5170" w:rsidP="00ED517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78F91" w14:textId="2B62B6A4" w:rsidR="00ED5170" w:rsidRDefault="00ED5170" w:rsidP="00ED517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(</w:t>
      </w:r>
      <w:r>
        <w:rPr>
          <w:rFonts w:asciiTheme="minorHAnsi" w:hAnsiTheme="minorHAnsi" w:cstheme="minorHAnsi"/>
          <w:b/>
          <w:sz w:val="22"/>
          <w:szCs w:val="22"/>
        </w:rPr>
        <w:t>: Dr. Károlyi Ákos :</w:t>
      </w:r>
      <w:r>
        <w:rPr>
          <w:rFonts w:asciiTheme="minorHAnsi" w:hAnsiTheme="minorHAnsi" w:cstheme="minorHAnsi"/>
          <w:b/>
          <w:sz w:val="22"/>
          <w:szCs w:val="22"/>
        </w:rPr>
        <w:t>)</w:t>
      </w:r>
    </w:p>
    <w:p w14:paraId="7E2B5BFA" w14:textId="77777777" w:rsidR="00ED5170" w:rsidRPr="000D3F64" w:rsidRDefault="00ED5170" w:rsidP="00ED51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jegyző</w:t>
      </w:r>
    </w:p>
    <w:p w14:paraId="71A5B39F" w14:textId="77777777" w:rsidR="00ED5170" w:rsidRPr="00B233F4" w:rsidRDefault="00ED5170">
      <w:pPr>
        <w:rPr>
          <w:rFonts w:asciiTheme="minorHAnsi" w:hAnsiTheme="minorHAnsi" w:cstheme="minorHAnsi"/>
          <w:sz w:val="22"/>
          <w:szCs w:val="22"/>
        </w:rPr>
      </w:pPr>
    </w:p>
    <w:sectPr w:rsidR="00ED5170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A83A" w14:textId="77777777" w:rsidR="00C606FC" w:rsidRDefault="00B233F4">
      <w:r>
        <w:separator/>
      </w:r>
    </w:p>
  </w:endnote>
  <w:endnote w:type="continuationSeparator" w:id="0">
    <w:p w14:paraId="7122ECA7" w14:textId="77777777" w:rsidR="00C606FC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837" w14:textId="77777777"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79A4" w14:textId="77777777" w:rsidR="00C606FC" w:rsidRDefault="00B233F4">
      <w:r>
        <w:separator/>
      </w:r>
    </w:p>
  </w:footnote>
  <w:footnote w:type="continuationSeparator" w:id="0">
    <w:p w14:paraId="74AD96A0" w14:textId="77777777" w:rsidR="00C606FC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2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172E38"/>
    <w:rsid w:val="004B7D74"/>
    <w:rsid w:val="004D5401"/>
    <w:rsid w:val="005E42A4"/>
    <w:rsid w:val="0066026E"/>
    <w:rsid w:val="00673000"/>
    <w:rsid w:val="007856E5"/>
    <w:rsid w:val="00986003"/>
    <w:rsid w:val="00B233F4"/>
    <w:rsid w:val="00BD03A6"/>
    <w:rsid w:val="00C23DB7"/>
    <w:rsid w:val="00C606FC"/>
    <w:rsid w:val="00E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0849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2</cp:revision>
  <cp:lastPrinted>2023-09-19T07:59:00Z</cp:lastPrinted>
  <dcterms:created xsi:type="dcterms:W3CDTF">2023-10-04T14:23:00Z</dcterms:created>
  <dcterms:modified xsi:type="dcterms:W3CDTF">2023-10-04T14:23:00Z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