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90C5DAB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154F5C29" w:rsidR="00B74BE0" w:rsidRPr="00F4036F" w:rsidRDefault="00912146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2023. október</w:t>
      </w:r>
      <w:r w:rsidR="00344E55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26</w:t>
      </w:r>
      <w:r w:rsidR="00B74BE0"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-i ülésére</w:t>
      </w:r>
    </w:p>
    <w:p w14:paraId="0F2A20D6" w14:textId="77777777" w:rsidR="00B74BE0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4C3B68E7" w14:textId="77777777" w:rsidR="00450A31" w:rsidRDefault="002B10D6" w:rsidP="00FF45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912146" w:rsidRPr="009121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9995BF" w14:textId="77777777" w:rsidR="00450A31" w:rsidRDefault="00450A31" w:rsidP="00FF45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FBFE8" w14:textId="77777777" w:rsidR="00450A31" w:rsidRPr="00294A68" w:rsidRDefault="00912146" w:rsidP="00FF45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A68">
        <w:rPr>
          <w:rFonts w:asciiTheme="minorHAnsi" w:hAnsiTheme="minorHAnsi" w:cstheme="minorHAnsi"/>
          <w:b/>
          <w:bCs/>
          <w:sz w:val="22"/>
          <w:szCs w:val="22"/>
        </w:rPr>
        <w:t xml:space="preserve">az önkormányzat </w:t>
      </w:r>
      <w:r w:rsidR="002B10D6" w:rsidRPr="00294A68">
        <w:rPr>
          <w:rFonts w:asciiTheme="minorHAnsi" w:hAnsiTheme="minorHAnsi" w:cstheme="minorHAnsi"/>
          <w:b/>
          <w:bCs/>
          <w:sz w:val="22"/>
          <w:szCs w:val="22"/>
        </w:rPr>
        <w:t>és intézményei</w:t>
      </w:r>
      <w:r w:rsidRPr="00294A68">
        <w:rPr>
          <w:rFonts w:asciiTheme="minorHAnsi" w:hAnsiTheme="minorHAnsi" w:cstheme="minorHAnsi"/>
          <w:b/>
          <w:bCs/>
          <w:sz w:val="22"/>
          <w:szCs w:val="22"/>
        </w:rPr>
        <w:t xml:space="preserve"> bankszámlavezető pénzintézet</w:t>
      </w:r>
      <w:r w:rsidR="002B10D6" w:rsidRPr="00294A68">
        <w:rPr>
          <w:rFonts w:asciiTheme="minorHAnsi" w:hAnsiTheme="minorHAnsi" w:cstheme="minorHAnsi"/>
          <w:b/>
          <w:bCs/>
          <w:sz w:val="22"/>
          <w:szCs w:val="22"/>
        </w:rPr>
        <w:t>ének</w:t>
      </w:r>
      <w:r w:rsidRPr="00294A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D3CEDC" w14:textId="1E3443F5" w:rsidR="00912146" w:rsidRDefault="00912146" w:rsidP="00FF45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4A68">
        <w:rPr>
          <w:rFonts w:asciiTheme="minorHAnsi" w:hAnsiTheme="minorHAnsi" w:cstheme="minorHAnsi"/>
          <w:b/>
          <w:bCs/>
          <w:sz w:val="22"/>
          <w:szCs w:val="22"/>
        </w:rPr>
        <w:t>kiválasztásár</w:t>
      </w:r>
      <w:r w:rsidR="00FF4556" w:rsidRPr="00294A68">
        <w:rPr>
          <w:rFonts w:asciiTheme="minorHAnsi" w:hAnsiTheme="minorHAnsi" w:cstheme="minorHAnsi"/>
          <w:b/>
          <w:bCs/>
          <w:sz w:val="22"/>
          <w:szCs w:val="22"/>
        </w:rPr>
        <w:t>ól szóló döntés</w:t>
      </w:r>
      <w:r w:rsidR="00450A31" w:rsidRPr="00294A68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577738EA" w14:textId="77777777" w:rsidR="00FF4556" w:rsidRPr="00F4036F" w:rsidRDefault="00FF4556" w:rsidP="00FF4556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15FDC30B" w14:textId="6C9A2182" w:rsidR="002B10D6" w:rsidRDefault="002B10D6" w:rsidP="00183667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és intézményei részére a bankszámlavezetési feladatokat évenkénti versenyeztetési eljárás alapján 2014. január 1-től az UniCredit Bank Hungary Zrt. látja</w:t>
      </w:r>
      <w:r w:rsidR="00F81B4F">
        <w:rPr>
          <w:rFonts w:asciiTheme="minorHAnsi" w:hAnsiTheme="minorHAnsi" w:cstheme="minorHAnsi"/>
          <w:sz w:val="22"/>
          <w:szCs w:val="22"/>
        </w:rPr>
        <w:t xml:space="preserve"> el</w:t>
      </w:r>
      <w:r>
        <w:rPr>
          <w:rFonts w:asciiTheme="minorHAnsi" w:hAnsiTheme="minorHAnsi" w:cstheme="minorHAnsi"/>
          <w:sz w:val="22"/>
          <w:szCs w:val="22"/>
        </w:rPr>
        <w:t>. A meglévő száml</w:t>
      </w:r>
      <w:r w:rsidR="0037196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szerződés 2023.</w:t>
      </w:r>
      <w:r w:rsidR="00C440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december 31-én lejár, így </w:t>
      </w:r>
      <w:r w:rsidRPr="00183667">
        <w:rPr>
          <w:rFonts w:asciiTheme="minorHAnsi" w:hAnsiTheme="minorHAnsi" w:cstheme="minorHAnsi"/>
          <w:sz w:val="22"/>
          <w:szCs w:val="22"/>
        </w:rPr>
        <w:t>Szombathely Megyei Jogú Város Önkormányzatának Versenyszabályzata alapján</w:t>
      </w:r>
      <w:r w:rsidR="007A64B4">
        <w:rPr>
          <w:rFonts w:asciiTheme="minorHAnsi" w:hAnsiTheme="minorHAnsi" w:cstheme="minorHAnsi"/>
          <w:sz w:val="22"/>
          <w:szCs w:val="22"/>
        </w:rPr>
        <w:t xml:space="preserve"> az elmúlt évek gyakorlatával megegyezően</w:t>
      </w:r>
      <w:r w:rsidRPr="001836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2023. szeptember 18-án </w:t>
      </w:r>
      <w:r w:rsidRPr="00183667">
        <w:rPr>
          <w:rFonts w:asciiTheme="minorHAnsi" w:hAnsiTheme="minorHAnsi" w:cstheme="minorHAnsi"/>
          <w:sz w:val="22"/>
          <w:szCs w:val="22"/>
        </w:rPr>
        <w:t>kiírásra került az alábbi pályázat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19541C" w14:textId="77777777" w:rsidR="002B10D6" w:rsidRDefault="002B10D6" w:rsidP="00183667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48DE65" w14:textId="0ADFFFAB" w:rsidR="007411DD" w:rsidRDefault="00912146" w:rsidP="00912146">
      <w:pPr>
        <w:jc w:val="both"/>
        <w:rPr>
          <w:rFonts w:asciiTheme="minorHAnsi" w:hAnsiTheme="minorHAnsi" w:cstheme="minorHAnsi"/>
          <w:sz w:val="22"/>
          <w:szCs w:val="22"/>
        </w:rPr>
      </w:pPr>
      <w:r w:rsidRPr="00745692">
        <w:rPr>
          <w:rFonts w:asciiTheme="minorHAnsi" w:hAnsiTheme="minorHAnsi" w:cstheme="minorHAnsi"/>
          <w:sz w:val="22"/>
          <w:szCs w:val="22"/>
        </w:rPr>
        <w:t>„Szombathely Megyei Jogú Város Önkormányzata és az irányítása alá tartozó intézmények részére nyújtandó számlavezetési, pénzforgalom lebonyolítási és egyéb banki szolgáltatás nyújtása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74569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január 1-től 2024</w:t>
      </w:r>
      <w:r w:rsidRPr="00745692">
        <w:rPr>
          <w:rFonts w:asciiTheme="minorHAnsi" w:hAnsiTheme="minorHAnsi" w:cstheme="minorHAnsi"/>
          <w:sz w:val="22"/>
          <w:szCs w:val="22"/>
        </w:rPr>
        <w:t>. decemb</w:t>
      </w:r>
      <w:r w:rsidR="00183667">
        <w:rPr>
          <w:rFonts w:asciiTheme="minorHAnsi" w:hAnsiTheme="minorHAnsi" w:cstheme="minorHAnsi"/>
          <w:sz w:val="22"/>
          <w:szCs w:val="22"/>
        </w:rPr>
        <w:t>er 31-ig</w:t>
      </w:r>
      <w:r w:rsidR="00C4402F">
        <w:rPr>
          <w:rFonts w:asciiTheme="minorHAnsi" w:hAnsiTheme="minorHAnsi" w:cstheme="minorHAnsi"/>
          <w:sz w:val="22"/>
          <w:szCs w:val="22"/>
        </w:rPr>
        <w:t>.</w:t>
      </w:r>
      <w:r w:rsidR="00183667">
        <w:rPr>
          <w:rFonts w:asciiTheme="minorHAnsi" w:hAnsiTheme="minorHAnsi" w:cstheme="minorHAnsi"/>
          <w:sz w:val="22"/>
          <w:szCs w:val="22"/>
        </w:rPr>
        <w:t>”</w:t>
      </w:r>
      <w:r w:rsidR="00090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77CAA3" w14:textId="77777777" w:rsidR="007411DD" w:rsidRDefault="007411DD" w:rsidP="009121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1C55B" w14:textId="47679441" w:rsidR="000E5253" w:rsidRDefault="002B10D6" w:rsidP="009121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A64B4">
        <w:rPr>
          <w:rFonts w:asciiTheme="minorHAnsi" w:hAnsiTheme="minorHAnsi" w:cstheme="minorHAnsi"/>
          <w:sz w:val="22"/>
          <w:szCs w:val="22"/>
        </w:rPr>
        <w:t>z ajánlattétel határideje és az ajánlatok felbontásának id</w:t>
      </w:r>
      <w:r w:rsidR="00294A68">
        <w:rPr>
          <w:rFonts w:asciiTheme="minorHAnsi" w:hAnsiTheme="minorHAnsi" w:cstheme="minorHAnsi"/>
          <w:sz w:val="22"/>
          <w:szCs w:val="22"/>
        </w:rPr>
        <w:t>őpontja</w:t>
      </w:r>
      <w:r w:rsidR="007A64B4">
        <w:rPr>
          <w:rFonts w:asciiTheme="minorHAnsi" w:hAnsiTheme="minorHAnsi" w:cstheme="minorHAnsi"/>
          <w:sz w:val="22"/>
          <w:szCs w:val="22"/>
        </w:rPr>
        <w:t xml:space="preserve"> 2023. szeptember 28-án 10.00 ór</w:t>
      </w:r>
      <w:r w:rsidR="00294A68">
        <w:rPr>
          <w:rFonts w:asciiTheme="minorHAnsi" w:hAnsiTheme="minorHAnsi" w:cstheme="minorHAnsi"/>
          <w:sz w:val="22"/>
          <w:szCs w:val="22"/>
        </w:rPr>
        <w:t xml:space="preserve">ában </w:t>
      </w:r>
      <w:r w:rsidR="007A64B4">
        <w:rPr>
          <w:rFonts w:asciiTheme="minorHAnsi" w:hAnsiTheme="minorHAnsi" w:cstheme="minorHAnsi"/>
          <w:sz w:val="22"/>
          <w:szCs w:val="22"/>
        </w:rPr>
        <w:t>volt meghatározva.</w:t>
      </w:r>
      <w:r w:rsidR="007411DD">
        <w:rPr>
          <w:rFonts w:asciiTheme="minorHAnsi" w:hAnsiTheme="minorHAnsi" w:cstheme="minorHAnsi"/>
          <w:sz w:val="22"/>
          <w:szCs w:val="22"/>
        </w:rPr>
        <w:t xml:space="preserve"> Az előírt </w:t>
      </w:r>
      <w:r w:rsidR="00EE1C00">
        <w:rPr>
          <w:rFonts w:asciiTheme="minorHAnsi" w:hAnsiTheme="minorHAnsi" w:cstheme="minorHAnsi"/>
          <w:sz w:val="22"/>
          <w:szCs w:val="22"/>
        </w:rPr>
        <w:t>h</w:t>
      </w:r>
      <w:r w:rsidR="00912146">
        <w:rPr>
          <w:rFonts w:asciiTheme="minorHAnsi" w:hAnsiTheme="minorHAnsi" w:cstheme="minorHAnsi"/>
          <w:sz w:val="22"/>
          <w:szCs w:val="22"/>
        </w:rPr>
        <w:t>atáridőre 3</w:t>
      </w:r>
      <w:r w:rsidR="00912146" w:rsidRPr="00745692">
        <w:rPr>
          <w:rFonts w:asciiTheme="minorHAnsi" w:hAnsiTheme="minorHAnsi" w:cstheme="minorHAnsi"/>
          <w:sz w:val="22"/>
          <w:szCs w:val="22"/>
        </w:rPr>
        <w:t xml:space="preserve"> ajánlat érkezett</w:t>
      </w:r>
      <w:r w:rsidR="00DD1800">
        <w:rPr>
          <w:rFonts w:asciiTheme="minorHAnsi" w:hAnsiTheme="minorHAnsi" w:cstheme="minorHAnsi"/>
          <w:sz w:val="22"/>
          <w:szCs w:val="22"/>
        </w:rPr>
        <w:t xml:space="preserve"> a következők szerint: a</w:t>
      </w:r>
      <w:r w:rsidR="00912146" w:rsidRPr="000B0FB9">
        <w:rPr>
          <w:rFonts w:asciiTheme="minorHAnsi" w:hAnsiTheme="minorHAnsi" w:cstheme="minorHAnsi"/>
          <w:sz w:val="22"/>
          <w:szCs w:val="22"/>
        </w:rPr>
        <w:t xml:space="preserve"> K&amp;H Bank Zrt.</w:t>
      </w:r>
      <w:r w:rsidR="007411DD">
        <w:rPr>
          <w:rFonts w:asciiTheme="minorHAnsi" w:hAnsiTheme="minorHAnsi" w:cstheme="minorHAnsi"/>
          <w:sz w:val="22"/>
          <w:szCs w:val="22"/>
        </w:rPr>
        <w:t xml:space="preserve"> ajánlata 2023. szeptember 25-én 14 óra 10 perckor</w:t>
      </w:r>
      <w:r w:rsidR="00912146" w:rsidRPr="000B0FB9">
        <w:rPr>
          <w:rFonts w:asciiTheme="minorHAnsi" w:hAnsiTheme="minorHAnsi" w:cstheme="minorHAnsi"/>
          <w:sz w:val="22"/>
          <w:szCs w:val="22"/>
        </w:rPr>
        <w:t>, az UniCredit Hungary Bank Zrt.</w:t>
      </w:r>
      <w:r w:rsidR="007411DD">
        <w:rPr>
          <w:rFonts w:asciiTheme="minorHAnsi" w:hAnsiTheme="minorHAnsi" w:cstheme="minorHAnsi"/>
          <w:sz w:val="22"/>
          <w:szCs w:val="22"/>
        </w:rPr>
        <w:t xml:space="preserve"> ajánlata</w:t>
      </w:r>
      <w:r w:rsidR="00912146" w:rsidRPr="000B0FB9">
        <w:rPr>
          <w:rFonts w:asciiTheme="minorHAnsi" w:hAnsiTheme="minorHAnsi" w:cstheme="minorHAnsi"/>
          <w:sz w:val="22"/>
          <w:szCs w:val="22"/>
        </w:rPr>
        <w:t xml:space="preserve"> </w:t>
      </w:r>
      <w:r w:rsidR="007411DD">
        <w:rPr>
          <w:rFonts w:asciiTheme="minorHAnsi" w:hAnsiTheme="minorHAnsi" w:cstheme="minorHAnsi"/>
          <w:sz w:val="22"/>
          <w:szCs w:val="22"/>
        </w:rPr>
        <w:t>2023. szeptember 27-én 14 óra 31 perckor</w:t>
      </w:r>
      <w:r w:rsidR="007411DD" w:rsidRPr="000B0FB9">
        <w:rPr>
          <w:rFonts w:asciiTheme="minorHAnsi" w:hAnsiTheme="minorHAnsi" w:cstheme="minorHAnsi"/>
          <w:sz w:val="22"/>
          <w:szCs w:val="22"/>
        </w:rPr>
        <w:t xml:space="preserve"> </w:t>
      </w:r>
      <w:r w:rsidR="00912146" w:rsidRPr="000B0FB9">
        <w:rPr>
          <w:rFonts w:asciiTheme="minorHAnsi" w:hAnsiTheme="minorHAnsi" w:cstheme="minorHAnsi"/>
          <w:sz w:val="22"/>
          <w:szCs w:val="22"/>
        </w:rPr>
        <w:t xml:space="preserve">és az OTP Bank Nyrt. </w:t>
      </w:r>
      <w:r w:rsidR="007411DD">
        <w:rPr>
          <w:rFonts w:asciiTheme="minorHAnsi" w:hAnsiTheme="minorHAnsi" w:cstheme="minorHAnsi"/>
          <w:sz w:val="22"/>
          <w:szCs w:val="22"/>
        </w:rPr>
        <w:t xml:space="preserve">ajánlata </w:t>
      </w:r>
      <w:r w:rsidR="00327AC0">
        <w:rPr>
          <w:rFonts w:asciiTheme="minorHAnsi" w:hAnsiTheme="minorHAnsi" w:cstheme="minorHAnsi"/>
          <w:sz w:val="22"/>
          <w:szCs w:val="22"/>
        </w:rPr>
        <w:t>2023. szeptember 28-án 9 óra 7 percko</w:t>
      </w:r>
      <w:r w:rsidR="000E5253">
        <w:rPr>
          <w:rFonts w:asciiTheme="minorHAnsi" w:hAnsiTheme="minorHAnsi" w:cstheme="minorHAnsi"/>
          <w:sz w:val="22"/>
          <w:szCs w:val="22"/>
        </w:rPr>
        <w:t>r</w:t>
      </w:r>
      <w:r w:rsidR="00714B15">
        <w:rPr>
          <w:rFonts w:asciiTheme="minorHAnsi" w:hAnsiTheme="minorHAnsi" w:cstheme="minorHAnsi"/>
          <w:sz w:val="22"/>
          <w:szCs w:val="22"/>
        </w:rPr>
        <w:t xml:space="preserve"> </w:t>
      </w:r>
      <w:r w:rsidR="000E5253">
        <w:rPr>
          <w:rFonts w:asciiTheme="minorHAnsi" w:hAnsiTheme="minorHAnsi" w:cstheme="minorHAnsi"/>
          <w:sz w:val="22"/>
          <w:szCs w:val="22"/>
        </w:rPr>
        <w:t>érkezett. A</w:t>
      </w:r>
      <w:r w:rsidR="00327AC0">
        <w:rPr>
          <w:rFonts w:asciiTheme="minorHAnsi" w:hAnsiTheme="minorHAnsi" w:cstheme="minorHAnsi"/>
          <w:sz w:val="22"/>
          <w:szCs w:val="22"/>
        </w:rPr>
        <w:t xml:space="preserve">z </w:t>
      </w:r>
      <w:r w:rsidR="00912146" w:rsidRPr="000B0FB9">
        <w:rPr>
          <w:rFonts w:asciiTheme="minorHAnsi" w:hAnsiTheme="minorHAnsi" w:cstheme="minorHAnsi"/>
          <w:sz w:val="22"/>
          <w:szCs w:val="22"/>
        </w:rPr>
        <w:t>ajánlat</w:t>
      </w:r>
      <w:r w:rsidR="00327AC0">
        <w:rPr>
          <w:rFonts w:asciiTheme="minorHAnsi" w:hAnsiTheme="minorHAnsi" w:cstheme="minorHAnsi"/>
          <w:sz w:val="22"/>
          <w:szCs w:val="22"/>
        </w:rPr>
        <w:t>ok</w:t>
      </w:r>
      <w:r w:rsidR="00912146" w:rsidRPr="000B0FB9">
        <w:rPr>
          <w:rFonts w:asciiTheme="minorHAnsi" w:hAnsiTheme="minorHAnsi" w:cstheme="minorHAnsi"/>
          <w:sz w:val="22"/>
          <w:szCs w:val="22"/>
        </w:rPr>
        <w:t xml:space="preserve"> megfelel</w:t>
      </w:r>
      <w:r w:rsidR="00327AC0">
        <w:rPr>
          <w:rFonts w:asciiTheme="minorHAnsi" w:hAnsiTheme="minorHAnsi" w:cstheme="minorHAnsi"/>
          <w:sz w:val="22"/>
          <w:szCs w:val="22"/>
        </w:rPr>
        <w:t>nek</w:t>
      </w:r>
      <w:r w:rsidR="00912146" w:rsidRPr="000B0FB9">
        <w:rPr>
          <w:rFonts w:asciiTheme="minorHAnsi" w:hAnsiTheme="minorHAnsi" w:cstheme="minorHAnsi"/>
          <w:sz w:val="22"/>
          <w:szCs w:val="22"/>
        </w:rPr>
        <w:t xml:space="preserve"> az ajánlattételi felhívásnak, tehát érvényes</w:t>
      </w:r>
      <w:r w:rsidR="00327AC0">
        <w:rPr>
          <w:rFonts w:asciiTheme="minorHAnsi" w:hAnsiTheme="minorHAnsi" w:cstheme="minorHAnsi"/>
          <w:sz w:val="22"/>
          <w:szCs w:val="22"/>
        </w:rPr>
        <w:t>ek</w:t>
      </w:r>
      <w:r w:rsidR="00912146" w:rsidRPr="000B0FB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8CEF7D" w14:textId="77777777" w:rsidR="000E5253" w:rsidRDefault="000E5253" w:rsidP="009121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02B9E" w14:textId="605629DC" w:rsidR="00912146" w:rsidRPr="00A60F4F" w:rsidRDefault="00912146" w:rsidP="0091214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B36">
        <w:rPr>
          <w:rFonts w:asciiTheme="minorHAnsi" w:hAnsiTheme="minorHAnsi" w:cstheme="minorHAnsi"/>
          <w:sz w:val="22"/>
          <w:szCs w:val="22"/>
        </w:rPr>
        <w:t>A bontáson résztvevő UniCredit Hungary Bank Zrt. ajánlattevő ezt követően egy újabb ajánlatot nyújtott be határidőn túl,</w:t>
      </w:r>
      <w:r w:rsidR="00196774" w:rsidRPr="00AC6B36">
        <w:rPr>
          <w:rFonts w:asciiTheme="minorHAnsi" w:hAnsiTheme="minorHAnsi" w:cstheme="minorHAnsi"/>
          <w:sz w:val="22"/>
          <w:szCs w:val="22"/>
        </w:rPr>
        <w:t xml:space="preserve"> 2023. szeptember 28-án 14 óra 26 perckor, </w:t>
      </w:r>
      <w:r w:rsidRPr="00AC6B36">
        <w:rPr>
          <w:rFonts w:asciiTheme="minorHAnsi" w:hAnsiTheme="minorHAnsi" w:cstheme="minorHAnsi"/>
          <w:sz w:val="22"/>
          <w:szCs w:val="22"/>
        </w:rPr>
        <w:t xml:space="preserve">ami a </w:t>
      </w:r>
      <w:r w:rsidR="009B799F" w:rsidRPr="00AC6B36">
        <w:rPr>
          <w:rFonts w:asciiTheme="minorHAnsi" w:hAnsiTheme="minorHAnsi" w:cstheme="minorHAnsi"/>
          <w:sz w:val="22"/>
          <w:szCs w:val="22"/>
        </w:rPr>
        <w:t>V</w:t>
      </w:r>
      <w:r w:rsidRPr="00AC6B36">
        <w:rPr>
          <w:rFonts w:asciiTheme="minorHAnsi" w:hAnsiTheme="minorHAnsi" w:cstheme="minorHAnsi"/>
          <w:sz w:val="22"/>
          <w:szCs w:val="22"/>
        </w:rPr>
        <w:t xml:space="preserve">ersenyszabályzat </w:t>
      </w:r>
      <w:r w:rsidR="006126AF" w:rsidRPr="00AC6B36">
        <w:rPr>
          <w:rFonts w:asciiTheme="minorHAnsi" w:hAnsiTheme="minorHAnsi" w:cstheme="minorHAnsi"/>
          <w:sz w:val="22"/>
          <w:szCs w:val="22"/>
        </w:rPr>
        <w:t>III/8.10.a</w:t>
      </w:r>
      <w:r w:rsidR="00714B15" w:rsidRPr="00AC6B36">
        <w:rPr>
          <w:rFonts w:asciiTheme="minorHAnsi" w:hAnsiTheme="minorHAnsi" w:cstheme="minorHAnsi"/>
          <w:sz w:val="22"/>
          <w:szCs w:val="22"/>
        </w:rPr>
        <w:t xml:space="preserve"> pontja </w:t>
      </w:r>
      <w:r w:rsidRPr="00AC6B36">
        <w:rPr>
          <w:rFonts w:asciiTheme="minorHAnsi" w:hAnsiTheme="minorHAnsi" w:cstheme="minorHAnsi"/>
          <w:sz w:val="22"/>
          <w:szCs w:val="22"/>
        </w:rPr>
        <w:t>alapján érvénytelen, és az így érvénytelenné nyilvánított ajánlatot az értékelés körébe nem vonhattuk be.</w:t>
      </w:r>
    </w:p>
    <w:p w14:paraId="194DFDC6" w14:textId="77777777" w:rsidR="00912146" w:rsidRDefault="00912146" w:rsidP="00912146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3642F78" w14:textId="77777777" w:rsidR="00714B15" w:rsidRDefault="00714B15" w:rsidP="00912146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8C34260" w14:textId="357DC49E" w:rsidR="000D1889" w:rsidRDefault="00196774" w:rsidP="00714B1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lastRenderedPageBreak/>
        <w:t>A pályázat alapján az érvényes ajánlatok közül az ajánlattevő az összességében legelőnyösebb ajánlatot fogadja el nyertesnek. Az ajánlatok bírálati szempontok szerinti bemutatása az alábbi:</w:t>
      </w:r>
    </w:p>
    <w:p w14:paraId="08200396" w14:textId="77777777" w:rsidR="000D1889" w:rsidRDefault="000D1889" w:rsidP="00912146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323"/>
        <w:gridCol w:w="2409"/>
        <w:gridCol w:w="2410"/>
      </w:tblGrid>
      <w:tr w:rsidR="000D1889" w:rsidRPr="00745692" w14:paraId="5C1121F8" w14:textId="77777777" w:rsidTr="00C4402F">
        <w:trPr>
          <w:trHeight w:val="589"/>
        </w:trPr>
        <w:tc>
          <w:tcPr>
            <w:tcW w:w="2067" w:type="dxa"/>
            <w:shd w:val="clear" w:color="auto" w:fill="auto"/>
          </w:tcPr>
          <w:p w14:paraId="1ECB734F" w14:textId="77777777" w:rsidR="000D1889" w:rsidRPr="00745692" w:rsidRDefault="000D1889" w:rsidP="00AB4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3" w:type="dxa"/>
          </w:tcPr>
          <w:p w14:paraId="7E134DBA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K&amp;H Bank Zrt.</w:t>
            </w:r>
          </w:p>
          <w:p w14:paraId="4599C2F8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kötelező érvényű ajánlat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D97B3C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UniCredit Bank Zrt.</w:t>
            </w:r>
          </w:p>
          <w:p w14:paraId="50599027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kötelező érvényű ajánlat</w:t>
            </w:r>
          </w:p>
        </w:tc>
        <w:tc>
          <w:tcPr>
            <w:tcW w:w="2410" w:type="dxa"/>
          </w:tcPr>
          <w:p w14:paraId="16FBFC77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OTP Bank Nyrt. </w:t>
            </w: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kötelező érvényű ajánlat</w:t>
            </w:r>
          </w:p>
        </w:tc>
      </w:tr>
      <w:tr w:rsidR="000D1889" w:rsidRPr="00745692" w14:paraId="1A5CC231" w14:textId="77777777" w:rsidTr="00C4402F">
        <w:tc>
          <w:tcPr>
            <w:tcW w:w="2067" w:type="dxa"/>
            <w:shd w:val="clear" w:color="auto" w:fill="auto"/>
          </w:tcPr>
          <w:p w14:paraId="0FF96327" w14:textId="77777777" w:rsidR="000D1889" w:rsidRPr="00745692" w:rsidRDefault="000D1889" w:rsidP="00AB45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Számlavezetési díj</w:t>
            </w:r>
          </w:p>
        </w:tc>
        <w:tc>
          <w:tcPr>
            <w:tcW w:w="2323" w:type="dxa"/>
            <w:vAlign w:val="center"/>
          </w:tcPr>
          <w:p w14:paraId="6D5D9AD8" w14:textId="77777777" w:rsidR="000D1889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.000 HUF/hó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0A3BD7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9.000 HUF/hó</w:t>
            </w:r>
          </w:p>
        </w:tc>
        <w:tc>
          <w:tcPr>
            <w:tcW w:w="2410" w:type="dxa"/>
          </w:tcPr>
          <w:p w14:paraId="12A68C30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díjmentes</w:t>
            </w:r>
          </w:p>
        </w:tc>
      </w:tr>
      <w:tr w:rsidR="000D1889" w:rsidRPr="00745692" w14:paraId="19374CDB" w14:textId="77777777" w:rsidTr="00C4402F">
        <w:trPr>
          <w:trHeight w:val="735"/>
        </w:trPr>
        <w:tc>
          <w:tcPr>
            <w:tcW w:w="2067" w:type="dxa"/>
            <w:shd w:val="clear" w:color="auto" w:fill="auto"/>
          </w:tcPr>
          <w:p w14:paraId="7392807A" w14:textId="77777777" w:rsidR="000D1889" w:rsidRPr="00745692" w:rsidRDefault="000D1889" w:rsidP="00AB450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Látra szóló betétek</w:t>
            </w:r>
          </w:p>
        </w:tc>
        <w:tc>
          <w:tcPr>
            <w:tcW w:w="2323" w:type="dxa"/>
          </w:tcPr>
          <w:p w14:paraId="5657CEBE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1 havi BUBOR </w:t>
            </w:r>
          </w:p>
          <w:p w14:paraId="01A323C5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0,7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  <w:p w14:paraId="6AA000C0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49AAD5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a mindenkori 1 havi BUBOR</w:t>
            </w:r>
          </w:p>
          <w:p w14:paraId="1D182D3F" w14:textId="3C185F24" w:rsidR="000D1889" w:rsidRPr="00C4402F" w:rsidRDefault="000D1889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0,49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</w:tcPr>
          <w:p w14:paraId="438C993D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1 havi BUBOR </w:t>
            </w:r>
          </w:p>
          <w:p w14:paraId="03DF88BD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0,45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8D6A64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889" w:rsidRPr="00745692" w14:paraId="4A58BFFB" w14:textId="77777777" w:rsidTr="00C4402F">
        <w:trPr>
          <w:trHeight w:val="525"/>
        </w:trPr>
        <w:tc>
          <w:tcPr>
            <w:tcW w:w="2067" w:type="dxa"/>
            <w:shd w:val="clear" w:color="auto" w:fill="auto"/>
          </w:tcPr>
          <w:p w14:paraId="798C2ED1" w14:textId="77777777" w:rsidR="000D1889" w:rsidRPr="00745692" w:rsidRDefault="000D1889" w:rsidP="00AB450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Folyószámlahitel-keret</w:t>
            </w:r>
          </w:p>
          <w:p w14:paraId="11ED1026" w14:textId="77777777" w:rsidR="000D1889" w:rsidRPr="00745692" w:rsidRDefault="000D1889" w:rsidP="00AB4509">
            <w:pPr>
              <w:tabs>
                <w:tab w:val="left" w:pos="29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Hitel összege</w:t>
            </w:r>
          </w:p>
        </w:tc>
        <w:tc>
          <w:tcPr>
            <w:tcW w:w="2323" w:type="dxa"/>
          </w:tcPr>
          <w:p w14:paraId="4E913DF9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34DD4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D85B8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2.000.000.000,- HUF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8FDD88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25D48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179D0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2.000.000.000,- HUF</w:t>
            </w:r>
          </w:p>
        </w:tc>
        <w:tc>
          <w:tcPr>
            <w:tcW w:w="2410" w:type="dxa"/>
          </w:tcPr>
          <w:p w14:paraId="271ACE32" w14:textId="77777777" w:rsidR="000D1889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51F64" w14:textId="77777777" w:rsidR="000D1889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22741" w14:textId="77777777" w:rsidR="000D1889" w:rsidRPr="00745692" w:rsidRDefault="000D1889" w:rsidP="00AB4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2.000.000.000,- HUF</w:t>
            </w:r>
          </w:p>
        </w:tc>
      </w:tr>
      <w:tr w:rsidR="00C4402F" w:rsidRPr="00745692" w14:paraId="2CFFB92A" w14:textId="77777777" w:rsidTr="005F009D">
        <w:trPr>
          <w:trHeight w:val="660"/>
        </w:trPr>
        <w:tc>
          <w:tcPr>
            <w:tcW w:w="2067" w:type="dxa"/>
            <w:shd w:val="clear" w:color="auto" w:fill="auto"/>
          </w:tcPr>
          <w:p w14:paraId="1590CBC8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Kamat</w:t>
            </w:r>
          </w:p>
          <w:p w14:paraId="193B626E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3" w:type="dxa"/>
          </w:tcPr>
          <w:p w14:paraId="119CBD7B" w14:textId="0E06C89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1 havi BUBOR</w:t>
            </w:r>
          </w:p>
          <w:p w14:paraId="2221BFEA" w14:textId="328DD46C" w:rsidR="00C4402F" w:rsidRPr="00745692" w:rsidRDefault="00C4402F" w:rsidP="005F0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+ 0,1 %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36A124" w14:textId="77777777" w:rsidR="005F009D" w:rsidRPr="00745692" w:rsidRDefault="005F009D" w:rsidP="005F0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1 havi BUBOR</w:t>
            </w:r>
          </w:p>
          <w:p w14:paraId="1A0C3D73" w14:textId="0939A11B" w:rsidR="00C4402F" w:rsidRPr="007F5A93" w:rsidRDefault="005F009D" w:rsidP="005F0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+ 0,09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%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7AD74EB" w14:textId="3549FA89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1 havi BUBOR</w:t>
            </w:r>
          </w:p>
          <w:p w14:paraId="241DF9AA" w14:textId="573CB68C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+ 0,18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%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4402F" w:rsidRPr="00745692" w14:paraId="4C32EFAA" w14:textId="77777777" w:rsidTr="00C4402F">
        <w:trPr>
          <w:trHeight w:val="525"/>
        </w:trPr>
        <w:tc>
          <w:tcPr>
            <w:tcW w:w="2067" w:type="dxa"/>
            <w:shd w:val="clear" w:color="auto" w:fill="auto"/>
          </w:tcPr>
          <w:p w14:paraId="696F41E5" w14:textId="77777777" w:rsidR="00C4402F" w:rsidRPr="00745692" w:rsidRDefault="00C4402F" w:rsidP="00C4402F">
            <w:pPr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Rendelkezésre                   tartási jutalék</w:t>
            </w:r>
          </w:p>
        </w:tc>
        <w:tc>
          <w:tcPr>
            <w:tcW w:w="2323" w:type="dxa"/>
            <w:vAlign w:val="center"/>
          </w:tcPr>
          <w:p w14:paraId="6C3FCC86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0 %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9624D1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nem kerül felszámításra</w:t>
            </w:r>
          </w:p>
        </w:tc>
        <w:tc>
          <w:tcPr>
            <w:tcW w:w="2410" w:type="dxa"/>
            <w:vAlign w:val="center"/>
          </w:tcPr>
          <w:p w14:paraId="290F54BF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nem kerül felszámításra</w:t>
            </w:r>
          </w:p>
        </w:tc>
      </w:tr>
      <w:tr w:rsidR="00C4402F" w:rsidRPr="00745692" w14:paraId="01A5ADA3" w14:textId="77777777" w:rsidTr="00C4402F">
        <w:trPr>
          <w:trHeight w:val="330"/>
        </w:trPr>
        <w:tc>
          <w:tcPr>
            <w:tcW w:w="2067" w:type="dxa"/>
            <w:shd w:val="clear" w:color="auto" w:fill="auto"/>
          </w:tcPr>
          <w:p w14:paraId="59212326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Kezelési költség</w:t>
            </w:r>
          </w:p>
        </w:tc>
        <w:tc>
          <w:tcPr>
            <w:tcW w:w="2323" w:type="dxa"/>
            <w:vAlign w:val="center"/>
          </w:tcPr>
          <w:p w14:paraId="674E5333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0 %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DAC908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nem kerül felszámításra</w:t>
            </w:r>
          </w:p>
        </w:tc>
        <w:tc>
          <w:tcPr>
            <w:tcW w:w="2410" w:type="dxa"/>
            <w:vAlign w:val="center"/>
          </w:tcPr>
          <w:p w14:paraId="5E5F1B42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nem kerül felszámításra</w:t>
            </w:r>
          </w:p>
        </w:tc>
      </w:tr>
      <w:tr w:rsidR="00C4402F" w:rsidRPr="00745692" w14:paraId="052290CA" w14:textId="77777777" w:rsidTr="00C4402F">
        <w:trPr>
          <w:trHeight w:val="330"/>
        </w:trPr>
        <w:tc>
          <w:tcPr>
            <w:tcW w:w="2067" w:type="dxa"/>
            <w:shd w:val="clear" w:color="auto" w:fill="auto"/>
          </w:tcPr>
          <w:p w14:paraId="4C0306F4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POS szolgáltatás díj</w:t>
            </w:r>
          </w:p>
        </w:tc>
        <w:tc>
          <w:tcPr>
            <w:tcW w:w="2323" w:type="dxa"/>
          </w:tcPr>
          <w:p w14:paraId="2B2E9616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4087F5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7ACA42A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4402F" w:rsidRPr="00745692" w14:paraId="2E924B69" w14:textId="77777777" w:rsidTr="00C4402F">
        <w:trPr>
          <w:trHeight w:val="330"/>
        </w:trPr>
        <w:tc>
          <w:tcPr>
            <w:tcW w:w="2067" w:type="dxa"/>
            <w:shd w:val="clear" w:color="auto" w:fill="auto"/>
          </w:tcPr>
          <w:p w14:paraId="1A194B55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Forgalmi jutalék   </w:t>
            </w:r>
          </w:p>
          <w:p w14:paraId="576BCD53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 saját kártya</w:t>
            </w:r>
          </w:p>
          <w:p w14:paraId="5DB0D400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 idegen kártya </w:t>
            </w:r>
          </w:p>
        </w:tc>
        <w:tc>
          <w:tcPr>
            <w:tcW w:w="2323" w:type="dxa"/>
          </w:tcPr>
          <w:p w14:paraId="63C1DE96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F85117D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1,10%</w:t>
            </w:r>
          </w:p>
          <w:p w14:paraId="4EFC9897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1,10%</w:t>
            </w:r>
          </w:p>
        </w:tc>
        <w:tc>
          <w:tcPr>
            <w:tcW w:w="2409" w:type="dxa"/>
            <w:shd w:val="clear" w:color="auto" w:fill="auto"/>
          </w:tcPr>
          <w:p w14:paraId="4B76AAD4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455EB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0,80%</w:t>
            </w:r>
          </w:p>
          <w:p w14:paraId="49E0D61D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2410" w:type="dxa"/>
          </w:tcPr>
          <w:p w14:paraId="5182E3C9" w14:textId="77777777" w:rsidR="00C4402F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97A47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0,85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14:paraId="5A84AA9E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  <w:tr w:rsidR="00C4402F" w:rsidRPr="00745692" w14:paraId="609E22C3" w14:textId="77777777" w:rsidTr="00C4402F">
        <w:trPr>
          <w:trHeight w:val="379"/>
        </w:trPr>
        <w:tc>
          <w:tcPr>
            <w:tcW w:w="2067" w:type="dxa"/>
            <w:shd w:val="clear" w:color="auto" w:fill="auto"/>
          </w:tcPr>
          <w:p w14:paraId="3D63D715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Egyéb díj</w:t>
            </w:r>
          </w:p>
        </w:tc>
        <w:tc>
          <w:tcPr>
            <w:tcW w:w="2323" w:type="dxa"/>
          </w:tcPr>
          <w:p w14:paraId="3A3F1599" w14:textId="77777777" w:rsidR="00C4402F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nincs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2C67AD" w14:textId="77777777" w:rsidR="00C4402F" w:rsidRPr="00745692" w:rsidRDefault="00C4402F" w:rsidP="00C440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nincs</w:t>
            </w:r>
          </w:p>
        </w:tc>
        <w:tc>
          <w:tcPr>
            <w:tcW w:w="2410" w:type="dxa"/>
          </w:tcPr>
          <w:p w14:paraId="3F920A33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nincs</w:t>
            </w:r>
          </w:p>
        </w:tc>
      </w:tr>
      <w:tr w:rsidR="00C4402F" w:rsidRPr="00745692" w14:paraId="5A315108" w14:textId="77777777" w:rsidTr="00C4402F">
        <w:trPr>
          <w:trHeight w:val="330"/>
        </w:trPr>
        <w:tc>
          <w:tcPr>
            <w:tcW w:w="2067" w:type="dxa"/>
            <w:shd w:val="clear" w:color="auto" w:fill="auto"/>
          </w:tcPr>
          <w:p w14:paraId="2DA883AF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b/>
                <w:sz w:val="22"/>
                <w:szCs w:val="22"/>
              </w:rPr>
              <w:t>VPOS szolgáltatás díj</w:t>
            </w:r>
          </w:p>
        </w:tc>
        <w:tc>
          <w:tcPr>
            <w:tcW w:w="2323" w:type="dxa"/>
          </w:tcPr>
          <w:p w14:paraId="34D0992E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9153ED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4D793F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402F" w:rsidRPr="00745692" w14:paraId="5CB56190" w14:textId="77777777" w:rsidTr="00C4402F">
        <w:trPr>
          <w:trHeight w:val="838"/>
        </w:trPr>
        <w:tc>
          <w:tcPr>
            <w:tcW w:w="2067" w:type="dxa"/>
            <w:shd w:val="clear" w:color="auto" w:fill="auto"/>
          </w:tcPr>
          <w:p w14:paraId="30FE9685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Forgalmi jutalék   </w:t>
            </w:r>
          </w:p>
          <w:p w14:paraId="31E13466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 saját kártya</w:t>
            </w:r>
          </w:p>
          <w:p w14:paraId="27A3FCDB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 idegen kártya</w:t>
            </w:r>
          </w:p>
        </w:tc>
        <w:tc>
          <w:tcPr>
            <w:tcW w:w="2323" w:type="dxa"/>
          </w:tcPr>
          <w:p w14:paraId="59282231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49A53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1,10%</w:t>
            </w:r>
          </w:p>
          <w:p w14:paraId="72914AE6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1,10%</w:t>
            </w:r>
          </w:p>
        </w:tc>
        <w:tc>
          <w:tcPr>
            <w:tcW w:w="2409" w:type="dxa"/>
            <w:shd w:val="clear" w:color="auto" w:fill="auto"/>
          </w:tcPr>
          <w:p w14:paraId="4AF3575C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B3D5C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0,80%</w:t>
            </w:r>
          </w:p>
          <w:p w14:paraId="511DE390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2410" w:type="dxa"/>
          </w:tcPr>
          <w:p w14:paraId="02AFEFF2" w14:textId="77777777" w:rsidR="00C4402F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4C838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0,85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14:paraId="10D1D3C2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  <w:tr w:rsidR="00C4402F" w:rsidRPr="00745692" w14:paraId="7275491D" w14:textId="77777777" w:rsidTr="00C4402F">
        <w:trPr>
          <w:trHeight w:val="330"/>
        </w:trPr>
        <w:tc>
          <w:tcPr>
            <w:tcW w:w="2067" w:type="dxa"/>
            <w:shd w:val="clear" w:color="auto" w:fill="auto"/>
          </w:tcPr>
          <w:p w14:paraId="356CB1F9" w14:textId="77777777" w:rsidR="00C4402F" w:rsidRPr="00745692" w:rsidRDefault="00C4402F" w:rsidP="00C44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 xml:space="preserve">     Egyéb díj</w:t>
            </w:r>
          </w:p>
        </w:tc>
        <w:tc>
          <w:tcPr>
            <w:tcW w:w="2323" w:type="dxa"/>
          </w:tcPr>
          <w:p w14:paraId="25F45D13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nincs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A35D8C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692">
              <w:rPr>
                <w:rFonts w:asciiTheme="minorHAnsi" w:hAnsiTheme="minorHAnsi" w:cstheme="minorHAnsi"/>
                <w:sz w:val="22"/>
                <w:szCs w:val="22"/>
              </w:rPr>
              <w:t>nincs</w:t>
            </w:r>
          </w:p>
        </w:tc>
        <w:tc>
          <w:tcPr>
            <w:tcW w:w="2410" w:type="dxa"/>
          </w:tcPr>
          <w:p w14:paraId="58488DD0" w14:textId="77777777" w:rsidR="00C4402F" w:rsidRPr="00745692" w:rsidRDefault="00C4402F" w:rsidP="00C44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nincs</w:t>
            </w:r>
          </w:p>
        </w:tc>
      </w:tr>
    </w:tbl>
    <w:p w14:paraId="1882D499" w14:textId="77777777" w:rsidR="000D1889" w:rsidRPr="00745692" w:rsidRDefault="000D1889" w:rsidP="000D18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2BD2F" w14:textId="77777777" w:rsidR="000D1889" w:rsidRPr="00745692" w:rsidRDefault="000D1889" w:rsidP="000D18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6DD73" w14:textId="189F4AE4" w:rsidR="000D1889" w:rsidRPr="00FE6332" w:rsidRDefault="000D1889" w:rsidP="000D1889">
      <w:pPr>
        <w:jc w:val="both"/>
        <w:rPr>
          <w:rFonts w:asciiTheme="minorHAnsi" w:hAnsiTheme="minorHAnsi" w:cstheme="minorHAnsi"/>
          <w:sz w:val="22"/>
          <w:szCs w:val="22"/>
        </w:rPr>
      </w:pPr>
      <w:r w:rsidRPr="00FE6332">
        <w:rPr>
          <w:rFonts w:asciiTheme="minorHAnsi" w:hAnsiTheme="minorHAnsi" w:cstheme="minorHAnsi"/>
          <w:sz w:val="22"/>
          <w:szCs w:val="22"/>
        </w:rPr>
        <w:t xml:space="preserve">Az ajánlatok értékelésekor megállapítható, hogy a OTP Bank Nyrt. ajánlatában a havi számlavezetési díj </w:t>
      </w:r>
      <w:r>
        <w:rPr>
          <w:rFonts w:asciiTheme="minorHAnsi" w:hAnsiTheme="minorHAnsi" w:cstheme="minorHAnsi"/>
          <w:sz w:val="22"/>
          <w:szCs w:val="22"/>
        </w:rPr>
        <w:t>díjmentessége</w:t>
      </w:r>
      <w:r w:rsidRPr="00FE6332">
        <w:rPr>
          <w:rFonts w:asciiTheme="minorHAnsi" w:hAnsiTheme="minorHAnsi" w:cstheme="minorHAnsi"/>
          <w:sz w:val="22"/>
          <w:szCs w:val="22"/>
        </w:rPr>
        <w:t xml:space="preserve">, valamint a látra szóló betétek kamatánál jelentkező </w:t>
      </w:r>
      <w:r>
        <w:rPr>
          <w:rFonts w:asciiTheme="minorHAnsi" w:hAnsiTheme="minorHAnsi" w:cstheme="minorHAnsi"/>
          <w:sz w:val="22"/>
          <w:szCs w:val="22"/>
        </w:rPr>
        <w:t>0,04</w:t>
      </w:r>
      <w:r w:rsidRPr="00FE6332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FE6332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FE6332">
        <w:rPr>
          <w:rFonts w:asciiTheme="minorHAnsi" w:hAnsiTheme="minorHAnsi" w:cstheme="minorHAnsi"/>
          <w:sz w:val="22"/>
          <w:szCs w:val="22"/>
        </w:rPr>
        <w:t xml:space="preserve"> mértékű előny </w:t>
      </w:r>
      <w:r>
        <w:rPr>
          <w:rFonts w:asciiTheme="minorHAnsi" w:hAnsiTheme="minorHAnsi" w:cstheme="minorHAnsi"/>
          <w:sz w:val="22"/>
          <w:szCs w:val="22"/>
        </w:rPr>
        <w:t xml:space="preserve">nagyobb mértékű előnyt jelent az </w:t>
      </w:r>
      <w:r w:rsidRPr="00FE6332">
        <w:rPr>
          <w:rFonts w:asciiTheme="minorHAnsi" w:hAnsiTheme="minorHAnsi" w:cstheme="minorHAnsi"/>
          <w:sz w:val="22"/>
          <w:szCs w:val="22"/>
        </w:rPr>
        <w:t xml:space="preserve">UniCredit Bank Hungary Zrt.  folyószámlahitel kamatában </w:t>
      </w:r>
      <w:r>
        <w:rPr>
          <w:rFonts w:asciiTheme="minorHAnsi" w:hAnsiTheme="minorHAnsi" w:cstheme="minorHAnsi"/>
          <w:sz w:val="22"/>
          <w:szCs w:val="22"/>
        </w:rPr>
        <w:t xml:space="preserve">jelentkező </w:t>
      </w:r>
      <w:r w:rsidRPr="00FE6332">
        <w:rPr>
          <w:rFonts w:asciiTheme="minorHAnsi" w:hAnsiTheme="minorHAnsi" w:cstheme="minorHAnsi"/>
          <w:sz w:val="22"/>
          <w:szCs w:val="22"/>
        </w:rPr>
        <w:t>0,</w:t>
      </w:r>
      <w:r>
        <w:rPr>
          <w:rFonts w:asciiTheme="minorHAnsi" w:hAnsiTheme="minorHAnsi" w:cstheme="minorHAnsi"/>
          <w:sz w:val="22"/>
          <w:szCs w:val="22"/>
        </w:rPr>
        <w:t>09</w:t>
      </w:r>
      <w:r w:rsidRPr="00FE6332">
        <w:rPr>
          <w:rFonts w:asciiTheme="minorHAnsi" w:hAnsiTheme="minorHAnsi" w:cstheme="minorHAnsi"/>
          <w:sz w:val="22"/>
          <w:szCs w:val="22"/>
        </w:rPr>
        <w:t xml:space="preserve"> %-os mértékű előny</w:t>
      </w:r>
      <w:r>
        <w:rPr>
          <w:rFonts w:asciiTheme="minorHAnsi" w:hAnsiTheme="minorHAnsi" w:cstheme="minorHAnsi"/>
          <w:sz w:val="22"/>
          <w:szCs w:val="22"/>
        </w:rPr>
        <w:t>nél.</w:t>
      </w:r>
      <w:r w:rsidRPr="00FE6332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jelenleg ismert gazdasági környezetet figyelembevéve az </w:t>
      </w:r>
      <w:r w:rsidRPr="00FE6332">
        <w:rPr>
          <w:rFonts w:asciiTheme="minorHAnsi" w:hAnsiTheme="minorHAnsi" w:cstheme="minorHAnsi"/>
          <w:sz w:val="22"/>
          <w:szCs w:val="22"/>
        </w:rPr>
        <w:t>önkormányzat 2024. évben várhatóan betétes pénzügyi pozícióban lesz, így az ajánlatokban szereplő kondíciók és az ajánlattételi felh</w:t>
      </w:r>
      <w:r w:rsidR="002062FA">
        <w:rPr>
          <w:rFonts w:asciiTheme="minorHAnsi" w:hAnsiTheme="minorHAnsi" w:cstheme="minorHAnsi"/>
          <w:sz w:val="22"/>
          <w:szCs w:val="22"/>
        </w:rPr>
        <w:t xml:space="preserve">ívásban </w:t>
      </w:r>
      <w:r w:rsidRPr="00FE6332">
        <w:rPr>
          <w:rFonts w:asciiTheme="minorHAnsi" w:hAnsiTheme="minorHAnsi" w:cstheme="minorHAnsi"/>
          <w:sz w:val="22"/>
          <w:szCs w:val="22"/>
        </w:rPr>
        <w:t>feltüntetett bírálati szempontok alapján összességében az OTP Bank Nyrt</w:t>
      </w:r>
      <w:proofErr w:type="gramStart"/>
      <w:r w:rsidRPr="00FE6332">
        <w:rPr>
          <w:rFonts w:asciiTheme="minorHAnsi" w:hAnsiTheme="minorHAnsi" w:cstheme="minorHAnsi"/>
          <w:sz w:val="22"/>
          <w:szCs w:val="22"/>
        </w:rPr>
        <w:t>.  adta</w:t>
      </w:r>
      <w:proofErr w:type="gramEnd"/>
      <w:r w:rsidRPr="00FE6332">
        <w:rPr>
          <w:rFonts w:asciiTheme="minorHAnsi" w:hAnsiTheme="minorHAnsi" w:cstheme="minorHAnsi"/>
          <w:sz w:val="22"/>
          <w:szCs w:val="22"/>
        </w:rPr>
        <w:t xml:space="preserve"> a legkedvezőbb ajánlatot.</w:t>
      </w:r>
    </w:p>
    <w:p w14:paraId="7822A8B8" w14:textId="77777777" w:rsidR="000D1889" w:rsidRPr="00A6655F" w:rsidRDefault="000D1889" w:rsidP="00912146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EF5EFBF" w14:textId="3208CE18" w:rsidR="00912146" w:rsidRPr="00A6655F" w:rsidRDefault="005F009D" w:rsidP="0091214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Tekintettel arra, </w:t>
      </w:r>
      <w:r w:rsidR="00912146" w:rsidRPr="00A6655F">
        <w:rPr>
          <w:rFonts w:asciiTheme="minorHAnsi" w:hAnsiTheme="minorHAnsi" w:cstheme="minorHAnsi"/>
          <w:sz w:val="22"/>
          <w:szCs w:val="22"/>
        </w:rPr>
        <w:t>hogy a</w:t>
      </w:r>
      <w:r w:rsidR="000F1F56">
        <w:rPr>
          <w:rFonts w:asciiTheme="minorHAnsi" w:hAnsiTheme="minorHAnsi" w:cstheme="minorHAnsi"/>
          <w:sz w:val="22"/>
          <w:szCs w:val="22"/>
        </w:rPr>
        <w:t xml:space="preserve">z </w:t>
      </w:r>
      <w:r w:rsidR="000F1F56" w:rsidRPr="00183667">
        <w:rPr>
          <w:rFonts w:asciiTheme="minorHAnsi" w:hAnsiTheme="minorHAnsi" w:cstheme="minorHAnsi"/>
          <w:sz w:val="22"/>
          <w:szCs w:val="22"/>
        </w:rPr>
        <w:t>államháztartásról szól</w:t>
      </w:r>
      <w:r>
        <w:rPr>
          <w:rFonts w:asciiTheme="minorHAnsi" w:hAnsiTheme="minorHAnsi" w:cstheme="minorHAnsi"/>
          <w:sz w:val="22"/>
          <w:szCs w:val="22"/>
        </w:rPr>
        <w:t xml:space="preserve">ó törvény végrehajtásáról szóló 368/2011.(XII.31.) </w:t>
      </w:r>
      <w:r w:rsidR="000F1F56" w:rsidRPr="00183667">
        <w:rPr>
          <w:rFonts w:asciiTheme="minorHAnsi" w:hAnsiTheme="minorHAnsi" w:cstheme="minorHAnsi"/>
          <w:sz w:val="22"/>
          <w:szCs w:val="22"/>
        </w:rPr>
        <w:t>kormányrendelet előírásai</w:t>
      </w:r>
      <w:r w:rsidR="000F1F56">
        <w:rPr>
          <w:rFonts w:asciiTheme="minorHAnsi" w:hAnsiTheme="minorHAnsi" w:cstheme="minorHAnsi"/>
          <w:sz w:val="22"/>
          <w:szCs w:val="22"/>
        </w:rPr>
        <w:t xml:space="preserve"> szerint </w:t>
      </w:r>
      <w:r w:rsidR="000F1F56" w:rsidRPr="00183667">
        <w:rPr>
          <w:rFonts w:asciiTheme="minorHAnsi" w:hAnsiTheme="minorHAnsi" w:cstheme="minorHAnsi"/>
          <w:sz w:val="22"/>
          <w:szCs w:val="22"/>
        </w:rPr>
        <w:t>a</w:t>
      </w:r>
      <w:r w:rsidR="000F1F56">
        <w:rPr>
          <w:rFonts w:asciiTheme="minorHAnsi" w:hAnsiTheme="minorHAnsi" w:cstheme="minorHAnsi"/>
          <w:sz w:val="22"/>
          <w:szCs w:val="22"/>
        </w:rPr>
        <w:t>z önkormányzat a</w:t>
      </w:r>
      <w:r w:rsidR="000F1F56" w:rsidRPr="00183667">
        <w:rPr>
          <w:rFonts w:asciiTheme="minorHAnsi" w:hAnsiTheme="minorHAnsi" w:cstheme="minorHAnsi"/>
          <w:sz w:val="22"/>
          <w:szCs w:val="22"/>
        </w:rPr>
        <w:t xml:space="preserve"> számlavezető megváltoztatásáról</w:t>
      </w:r>
      <w:r w:rsidR="000F1F56">
        <w:rPr>
          <w:rFonts w:asciiTheme="minorHAnsi" w:hAnsiTheme="minorHAnsi" w:cstheme="minorHAnsi"/>
          <w:sz w:val="22"/>
          <w:szCs w:val="22"/>
        </w:rPr>
        <w:t xml:space="preserve"> hozott döntéséről</w:t>
      </w:r>
      <w:r w:rsidR="000F1F56" w:rsidRPr="00183667">
        <w:rPr>
          <w:rFonts w:asciiTheme="minorHAnsi" w:hAnsiTheme="minorHAnsi" w:cstheme="minorHAnsi"/>
          <w:sz w:val="22"/>
          <w:szCs w:val="22"/>
        </w:rPr>
        <w:t xml:space="preserve"> </w:t>
      </w:r>
      <w:r w:rsidR="002062FA">
        <w:rPr>
          <w:rFonts w:asciiTheme="minorHAnsi" w:hAnsiTheme="minorHAnsi" w:cstheme="minorHAnsi"/>
          <w:sz w:val="22"/>
          <w:szCs w:val="22"/>
        </w:rPr>
        <w:t xml:space="preserve">a változás tervezett időpontját </w:t>
      </w:r>
      <w:bookmarkStart w:id="0" w:name="_GoBack"/>
      <w:bookmarkEnd w:id="0"/>
      <w:r w:rsidR="000F1F56" w:rsidRPr="00183667">
        <w:rPr>
          <w:rFonts w:asciiTheme="minorHAnsi" w:hAnsiTheme="minorHAnsi" w:cstheme="minorHAnsi"/>
          <w:sz w:val="22"/>
          <w:szCs w:val="22"/>
        </w:rPr>
        <w:t>harminc nappal megelőzően írásban értesíti a Magyar Államkincstárt</w:t>
      </w:r>
      <w:r w:rsidR="000F1F56">
        <w:rPr>
          <w:rFonts w:asciiTheme="minorHAnsi" w:hAnsiTheme="minorHAnsi" w:cstheme="minorHAnsi"/>
          <w:sz w:val="22"/>
          <w:szCs w:val="22"/>
        </w:rPr>
        <w:t xml:space="preserve"> és </w:t>
      </w:r>
      <w:r w:rsidR="000F1F56" w:rsidRPr="00A6655F">
        <w:rPr>
          <w:rFonts w:asciiTheme="minorHAnsi" w:hAnsiTheme="minorHAnsi" w:cstheme="minorHAnsi"/>
          <w:sz w:val="22"/>
          <w:szCs w:val="22"/>
        </w:rPr>
        <w:t>a számlavezető</w:t>
      </w:r>
      <w:r w:rsidR="001F7223">
        <w:rPr>
          <w:rFonts w:asciiTheme="minorHAnsi" w:hAnsiTheme="minorHAnsi" w:cstheme="minorHAnsi"/>
          <w:sz w:val="22"/>
          <w:szCs w:val="22"/>
        </w:rPr>
        <w:t xml:space="preserve">, valamint a fizetési számla </w:t>
      </w:r>
      <w:r w:rsidR="000F1F56" w:rsidRPr="00A6655F">
        <w:rPr>
          <w:rFonts w:asciiTheme="minorHAnsi" w:hAnsiTheme="minorHAnsi" w:cstheme="minorHAnsi"/>
          <w:sz w:val="22"/>
          <w:szCs w:val="22"/>
        </w:rPr>
        <w:t xml:space="preserve">váltáshoz </w:t>
      </w:r>
      <w:r w:rsidR="000F1F56">
        <w:rPr>
          <w:rFonts w:asciiTheme="minorHAnsi" w:hAnsiTheme="minorHAnsi" w:cstheme="minorHAnsi"/>
          <w:sz w:val="22"/>
          <w:szCs w:val="22"/>
        </w:rPr>
        <w:t xml:space="preserve">a </w:t>
      </w:r>
      <w:r w:rsidR="00912146" w:rsidRPr="00A6655F">
        <w:rPr>
          <w:rFonts w:asciiTheme="minorHAnsi" w:hAnsiTheme="minorHAnsi" w:cstheme="minorHAnsi"/>
          <w:sz w:val="22"/>
          <w:szCs w:val="22"/>
        </w:rPr>
        <w:t xml:space="preserve">Kincstár </w:t>
      </w:r>
      <w:r w:rsidR="000F1F56">
        <w:rPr>
          <w:rFonts w:asciiTheme="minorHAnsi" w:hAnsiTheme="minorHAnsi" w:cstheme="minorHAnsi"/>
          <w:sz w:val="22"/>
          <w:szCs w:val="22"/>
        </w:rPr>
        <w:t xml:space="preserve">részére be kell nyújtani az erre vonatkozó </w:t>
      </w:r>
      <w:r w:rsidR="00912146" w:rsidRPr="00A6655F">
        <w:rPr>
          <w:rFonts w:asciiTheme="minorHAnsi" w:hAnsiTheme="minorHAnsi" w:cstheme="minorHAnsi"/>
          <w:sz w:val="22"/>
          <w:szCs w:val="22"/>
        </w:rPr>
        <w:t>közgyűlési döntést</w:t>
      </w:r>
      <w:r w:rsidR="000F1F56">
        <w:rPr>
          <w:rFonts w:asciiTheme="minorHAnsi" w:hAnsiTheme="minorHAnsi" w:cstheme="minorHAnsi"/>
          <w:sz w:val="22"/>
          <w:szCs w:val="22"/>
        </w:rPr>
        <w:t xml:space="preserve">, </w:t>
      </w:r>
      <w:r w:rsidR="00912146" w:rsidRPr="00A6655F">
        <w:rPr>
          <w:rFonts w:asciiTheme="minorHAnsi" w:hAnsiTheme="minorHAnsi" w:cstheme="minorHAnsi"/>
          <w:sz w:val="22"/>
          <w:szCs w:val="22"/>
        </w:rPr>
        <w:t>ezért javas</w:t>
      </w:r>
      <w:r w:rsidR="00912146">
        <w:rPr>
          <w:rFonts w:asciiTheme="minorHAnsi" w:hAnsiTheme="minorHAnsi" w:cstheme="minorHAnsi"/>
          <w:sz w:val="22"/>
          <w:szCs w:val="22"/>
        </w:rPr>
        <w:t>ol</w:t>
      </w:r>
      <w:r w:rsidR="000F1F56">
        <w:rPr>
          <w:rFonts w:asciiTheme="minorHAnsi" w:hAnsiTheme="minorHAnsi" w:cstheme="minorHAnsi"/>
          <w:sz w:val="22"/>
          <w:szCs w:val="22"/>
        </w:rPr>
        <w:t>om</w:t>
      </w:r>
      <w:r w:rsidR="00912146" w:rsidRPr="00A6655F">
        <w:rPr>
          <w:rFonts w:asciiTheme="minorHAnsi" w:hAnsiTheme="minorHAnsi" w:cstheme="minorHAnsi"/>
          <w:sz w:val="22"/>
          <w:szCs w:val="22"/>
        </w:rPr>
        <w:t>, hogy a</w:t>
      </w:r>
      <w:r w:rsidR="000F1F56">
        <w:rPr>
          <w:rFonts w:asciiTheme="minorHAnsi" w:hAnsiTheme="minorHAnsi" w:cstheme="minorHAnsi"/>
          <w:sz w:val="22"/>
          <w:szCs w:val="22"/>
        </w:rPr>
        <w:t xml:space="preserve"> Tisztelt Közgyűlés</w:t>
      </w:r>
      <w:r w:rsidR="00912146" w:rsidRPr="00A6655F">
        <w:rPr>
          <w:rFonts w:asciiTheme="minorHAnsi" w:hAnsiTheme="minorHAnsi" w:cstheme="minorHAnsi"/>
          <w:sz w:val="22"/>
          <w:szCs w:val="22"/>
        </w:rPr>
        <w:t xml:space="preserve"> határo</w:t>
      </w:r>
      <w:r w:rsidR="00F81B4F">
        <w:rPr>
          <w:rFonts w:asciiTheme="minorHAnsi" w:hAnsiTheme="minorHAnsi" w:cstheme="minorHAnsi"/>
          <w:sz w:val="22"/>
          <w:szCs w:val="22"/>
        </w:rPr>
        <w:t xml:space="preserve">zzon arról, hogy a lefolytatott </w:t>
      </w:r>
      <w:r>
        <w:rPr>
          <w:rFonts w:asciiTheme="minorHAnsi" w:hAnsiTheme="minorHAnsi" w:cstheme="minorHAnsi"/>
          <w:sz w:val="22"/>
          <w:szCs w:val="22"/>
        </w:rPr>
        <w:t xml:space="preserve">versenyeztetési eljárás alapján </w:t>
      </w:r>
      <w:r w:rsidR="00912146" w:rsidRPr="00A6655F"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>. január 1-től az OTP Bank Nyrt. lássa el </w:t>
      </w:r>
      <w:r w:rsidR="00912146" w:rsidRPr="00A6655F">
        <w:rPr>
          <w:rFonts w:asciiTheme="minorHAnsi" w:hAnsiTheme="minorHAnsi" w:cstheme="minorHAnsi"/>
          <w:sz w:val="22"/>
          <w:szCs w:val="22"/>
        </w:rPr>
        <w:t>Önkormányzatunk</w:t>
      </w:r>
      <w:proofErr w:type="gramEnd"/>
      <w:r w:rsidR="00912146" w:rsidRPr="00A6655F">
        <w:rPr>
          <w:rFonts w:asciiTheme="minorHAnsi" w:hAnsiTheme="minorHAnsi" w:cstheme="minorHAnsi"/>
          <w:sz w:val="22"/>
          <w:szCs w:val="22"/>
        </w:rPr>
        <w:t xml:space="preserve"> és intézményei bankszámlavezetési feladatait.</w:t>
      </w:r>
      <w:r w:rsidR="00090F27">
        <w:rPr>
          <w:rFonts w:asciiTheme="minorHAnsi" w:hAnsiTheme="minorHAnsi" w:cstheme="minorHAnsi"/>
          <w:sz w:val="22"/>
          <w:szCs w:val="22"/>
        </w:rPr>
        <w:t xml:space="preserve"> A versenyeztetési eljárás teljes dokumentációja megtekinthető a Közgazdasági és Adó Osztályon.</w:t>
      </w:r>
    </w:p>
    <w:p w14:paraId="0235EF49" w14:textId="5D8CA880" w:rsidR="00B74BE0" w:rsidRPr="00F4036F" w:rsidRDefault="00912146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2B9D718" w14:textId="78A14749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Kérem a Tisztelt Közgy</w:t>
      </w:r>
      <w:r w:rsidR="00912146">
        <w:rPr>
          <w:rFonts w:asciiTheme="minorHAnsi" w:hAnsiTheme="minorHAnsi" w:cstheme="minorHAnsi"/>
          <w:sz w:val="22"/>
          <w:szCs w:val="22"/>
        </w:rPr>
        <w:t>űlést, hogy az előterjesztést megtárgyalni</w:t>
      </w:r>
      <w:r w:rsidR="00714B15">
        <w:rPr>
          <w:rFonts w:asciiTheme="minorHAnsi" w:hAnsiTheme="minorHAnsi" w:cstheme="minorHAnsi"/>
          <w:sz w:val="22"/>
          <w:szCs w:val="22"/>
        </w:rPr>
        <w:t>,</w:t>
      </w:r>
      <w:r w:rsidR="00912146">
        <w:rPr>
          <w:rFonts w:asciiTheme="minorHAnsi" w:hAnsiTheme="minorHAnsi" w:cstheme="minorHAnsi"/>
          <w:sz w:val="22"/>
          <w:szCs w:val="22"/>
        </w:rPr>
        <w:t xml:space="preserve"> </w:t>
      </w:r>
      <w:r w:rsidRPr="00F4036F">
        <w:rPr>
          <w:rFonts w:asciiTheme="minorHAnsi" w:hAnsiTheme="minorHAnsi" w:cstheme="minorHAnsi"/>
          <w:sz w:val="22"/>
          <w:szCs w:val="22"/>
        </w:rPr>
        <w:t>és a határozati javaslatot elfogadni szíveskedjék.</w:t>
      </w:r>
    </w:p>
    <w:p w14:paraId="3770010C" w14:textId="77777777" w:rsidR="00912146" w:rsidRPr="00F4036F" w:rsidRDefault="00912146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0364B" w14:textId="26AC5EB7" w:rsidR="00B74BE0" w:rsidRPr="00F4036F" w:rsidRDefault="006B5993" w:rsidP="00B74BE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 w:rsidR="000F1F56">
        <w:rPr>
          <w:rFonts w:asciiTheme="minorHAnsi" w:hAnsiTheme="minorHAnsi" w:cstheme="minorHAnsi"/>
          <w:b/>
          <w:sz w:val="22"/>
          <w:szCs w:val="22"/>
        </w:rPr>
        <w:t>október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„</w:t>
      </w:r>
      <w:r w:rsidR="00237371">
        <w:rPr>
          <w:rFonts w:asciiTheme="minorHAnsi" w:hAnsiTheme="minorHAnsi" w:cstheme="minorHAnsi"/>
          <w:b/>
          <w:sz w:val="22"/>
          <w:szCs w:val="22"/>
        </w:rPr>
        <w:t xml:space="preserve">    ”</w:t>
      </w:r>
      <w:proofErr w:type="gramEnd"/>
    </w:p>
    <w:p w14:paraId="2476562B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1C245656" w14:textId="7777777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21735B0C" w14:textId="79E36E1D" w:rsidR="00B74BE0" w:rsidRPr="00F4036F" w:rsidRDefault="00B27BF7" w:rsidP="00F403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1788E16" w14:textId="77777777" w:rsidR="00B74BE0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1EA96" w14:textId="77777777" w:rsidR="00183667" w:rsidRDefault="00183667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98CF8A" w14:textId="77777777" w:rsidR="00183667" w:rsidRDefault="00183667" w:rsidP="00F80C0A">
      <w:pPr>
        <w:rPr>
          <w:rFonts w:asciiTheme="minorHAnsi" w:hAnsiTheme="minorHAnsi" w:cstheme="minorHAnsi"/>
          <w:b/>
          <w:sz w:val="22"/>
          <w:szCs w:val="22"/>
        </w:rPr>
      </w:pPr>
    </w:p>
    <w:p w14:paraId="345ED340" w14:textId="77777777" w:rsidR="00183667" w:rsidRPr="00F4036F" w:rsidRDefault="00183667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75656" w14:textId="079CF020" w:rsidR="005C489F" w:rsidRPr="006107F2" w:rsidRDefault="005C489F" w:rsidP="006107F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2E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807FC81" w14:textId="521C1F96" w:rsidR="005C489F" w:rsidRPr="003410C4" w:rsidRDefault="005C489F" w:rsidP="005C489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912146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344E55">
        <w:rPr>
          <w:rFonts w:asciiTheme="minorHAnsi" w:hAnsiTheme="minorHAnsi" w:cstheme="minorHAnsi"/>
          <w:b/>
          <w:sz w:val="22"/>
          <w:szCs w:val="22"/>
          <w:u w:val="single"/>
        </w:rPr>
        <w:t>X. 26</w:t>
      </w: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Kgy</w:t>
      </w: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4F36BCC9" w14:textId="77777777" w:rsidR="00912146" w:rsidRDefault="00912146" w:rsidP="005C489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64D5688D" w14:textId="47937623" w:rsidR="00912146" w:rsidRDefault="00912146" w:rsidP="00F5027A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2146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F5027A">
        <w:rPr>
          <w:rFonts w:asciiTheme="minorHAnsi" w:hAnsiTheme="minorHAnsi" w:cstheme="minorHAnsi"/>
          <w:sz w:val="22"/>
          <w:szCs w:val="22"/>
        </w:rPr>
        <w:t xml:space="preserve">egyetért azzal, hogy </w:t>
      </w:r>
      <w:r w:rsidR="009205D8">
        <w:rPr>
          <w:rFonts w:asciiTheme="minorHAnsi" w:hAnsiTheme="minorHAnsi" w:cstheme="minorHAnsi"/>
          <w:sz w:val="22"/>
          <w:szCs w:val="22"/>
        </w:rPr>
        <w:t xml:space="preserve">a lefolytatott és az előterjesztésben megismert versenyeztetési eljárás eredményeként </w:t>
      </w:r>
      <w:r w:rsidRPr="00912146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0F1F56">
        <w:rPr>
          <w:rFonts w:asciiTheme="minorHAnsi" w:hAnsiTheme="minorHAnsi" w:cstheme="minorHAnsi"/>
          <w:sz w:val="22"/>
          <w:szCs w:val="22"/>
        </w:rPr>
        <w:t xml:space="preserve"> és </w:t>
      </w:r>
      <w:r w:rsidR="00EE1C00" w:rsidRPr="00745692">
        <w:rPr>
          <w:rFonts w:asciiTheme="minorHAnsi" w:hAnsiTheme="minorHAnsi" w:cstheme="minorHAnsi"/>
          <w:sz w:val="22"/>
          <w:szCs w:val="22"/>
        </w:rPr>
        <w:t xml:space="preserve">az irányítása alá tartozó intézmények </w:t>
      </w:r>
      <w:r w:rsidR="000F1F56">
        <w:rPr>
          <w:rFonts w:asciiTheme="minorHAnsi" w:hAnsiTheme="minorHAnsi" w:cstheme="minorHAnsi"/>
          <w:sz w:val="22"/>
          <w:szCs w:val="22"/>
        </w:rPr>
        <w:t xml:space="preserve">részére </w:t>
      </w:r>
      <w:r>
        <w:rPr>
          <w:rFonts w:asciiTheme="minorHAnsi" w:hAnsiTheme="minorHAnsi" w:cstheme="minorHAnsi"/>
          <w:sz w:val="22"/>
          <w:szCs w:val="22"/>
        </w:rPr>
        <w:t>2024. január 1-től 202</w:t>
      </w:r>
      <w:r w:rsidRPr="00912146">
        <w:rPr>
          <w:rFonts w:asciiTheme="minorHAnsi" w:hAnsiTheme="minorHAnsi" w:cstheme="minorHAnsi"/>
          <w:sz w:val="22"/>
          <w:szCs w:val="22"/>
        </w:rPr>
        <w:t xml:space="preserve">4. december 31-ig terjedő időszakra az </w:t>
      </w:r>
      <w:r>
        <w:rPr>
          <w:rFonts w:asciiTheme="minorHAnsi" w:hAnsiTheme="minorHAnsi" w:cstheme="minorHAnsi"/>
          <w:b/>
          <w:sz w:val="22"/>
          <w:szCs w:val="22"/>
        </w:rPr>
        <w:t>OTP Bank Nyrt</w:t>
      </w:r>
      <w:r w:rsidR="00EE1C00">
        <w:rPr>
          <w:rFonts w:asciiTheme="minorHAnsi" w:hAnsiTheme="minorHAnsi" w:cstheme="minorHAnsi"/>
          <w:b/>
          <w:sz w:val="22"/>
          <w:szCs w:val="22"/>
        </w:rPr>
        <w:t>-t</w:t>
      </w:r>
      <w:r w:rsidRPr="009121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(1051 Budapest, Nádor u. 16</w:t>
      </w:r>
      <w:r w:rsidRPr="00912146">
        <w:rPr>
          <w:rFonts w:asciiTheme="minorHAnsi" w:hAnsiTheme="minorHAnsi" w:cstheme="minorHAnsi"/>
          <w:sz w:val="22"/>
          <w:szCs w:val="22"/>
        </w:rPr>
        <w:t>.)</w:t>
      </w:r>
      <w:r w:rsidR="00EE1C00">
        <w:rPr>
          <w:rFonts w:asciiTheme="minorHAnsi" w:hAnsiTheme="minorHAnsi" w:cstheme="minorHAnsi"/>
          <w:sz w:val="22"/>
          <w:szCs w:val="22"/>
        </w:rPr>
        <w:t xml:space="preserve"> </w:t>
      </w:r>
      <w:r w:rsidR="00F5027A">
        <w:rPr>
          <w:rFonts w:asciiTheme="minorHAnsi" w:hAnsiTheme="minorHAnsi" w:cstheme="minorHAnsi"/>
          <w:sz w:val="22"/>
          <w:szCs w:val="22"/>
        </w:rPr>
        <w:t xml:space="preserve">vezesse a </w:t>
      </w:r>
      <w:r w:rsidR="00AA5896">
        <w:rPr>
          <w:rFonts w:asciiTheme="minorHAnsi" w:hAnsiTheme="minorHAnsi" w:cstheme="minorHAnsi"/>
          <w:sz w:val="22"/>
          <w:szCs w:val="22"/>
        </w:rPr>
        <w:t xml:space="preserve">fizetési </w:t>
      </w:r>
      <w:r w:rsidR="000F1F56">
        <w:rPr>
          <w:rFonts w:asciiTheme="minorHAnsi" w:hAnsiTheme="minorHAnsi" w:cstheme="minorHAnsi"/>
          <w:sz w:val="22"/>
          <w:szCs w:val="22"/>
        </w:rPr>
        <w:t>száml</w:t>
      </w:r>
      <w:r w:rsidR="00F5027A">
        <w:rPr>
          <w:rFonts w:asciiTheme="minorHAnsi" w:hAnsiTheme="minorHAnsi" w:cstheme="minorHAnsi"/>
          <w:sz w:val="22"/>
          <w:szCs w:val="22"/>
        </w:rPr>
        <w:t>ákat</w:t>
      </w:r>
      <w:r w:rsidR="00EE1C00">
        <w:rPr>
          <w:rFonts w:asciiTheme="minorHAnsi" w:hAnsiTheme="minorHAnsi" w:cstheme="minorHAnsi"/>
          <w:sz w:val="22"/>
          <w:szCs w:val="22"/>
        </w:rPr>
        <w:t>.</w:t>
      </w:r>
    </w:p>
    <w:p w14:paraId="60A0A552" w14:textId="77777777" w:rsidR="00F5027A" w:rsidRDefault="00F5027A" w:rsidP="00F5027A">
      <w:pPr>
        <w:pStyle w:val="lfej"/>
        <w:tabs>
          <w:tab w:val="clear" w:pos="4536"/>
          <w:tab w:val="clear" w:pos="9072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295B0FC" w14:textId="3F791BD2" w:rsidR="00F5027A" w:rsidRDefault="00F5027A" w:rsidP="00F5027A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 a szükséges intézkedések megtételére.</w:t>
      </w:r>
    </w:p>
    <w:p w14:paraId="3ABE2CDC" w14:textId="77777777" w:rsidR="00F5027A" w:rsidRPr="00912146" w:rsidRDefault="00F5027A" w:rsidP="00912146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305863" w14:textId="77777777" w:rsidR="00912146" w:rsidRPr="00D82E5F" w:rsidRDefault="00912146" w:rsidP="005C489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FDFCF57" w14:textId="77777777" w:rsidR="005C489F" w:rsidRPr="00D82E5F" w:rsidRDefault="005C489F" w:rsidP="005C489F">
      <w:pPr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410C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 xml:space="preserve">Dr. Nemény András, polgármester </w:t>
      </w:r>
    </w:p>
    <w:p w14:paraId="082224C2" w14:textId="485927E4" w:rsidR="005C489F" w:rsidRPr="00D82E5F" w:rsidRDefault="00912146" w:rsidP="005C48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</w:t>
      </w:r>
      <w:r w:rsidR="005C489F" w:rsidRPr="00D82E5F">
        <w:rPr>
          <w:rFonts w:asciiTheme="minorHAnsi" w:hAnsiTheme="minorHAnsi" w:cstheme="minorHAnsi"/>
          <w:sz w:val="22"/>
          <w:szCs w:val="22"/>
        </w:rPr>
        <w:t>, alpolgármester</w:t>
      </w:r>
    </w:p>
    <w:p w14:paraId="20E8EC63" w14:textId="77777777" w:rsidR="005C489F" w:rsidRPr="00D82E5F" w:rsidRDefault="005C489F" w:rsidP="005C489F">
      <w:pPr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ab/>
        <w:t xml:space="preserve">Dr. Károlyi Ákos, jegyző </w:t>
      </w:r>
    </w:p>
    <w:p w14:paraId="6E46928D" w14:textId="3320CBCA" w:rsidR="005C489F" w:rsidRPr="00D82E5F" w:rsidRDefault="005C489F" w:rsidP="005C489F">
      <w:pPr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24712F40" w14:textId="77777777" w:rsidR="005C489F" w:rsidRPr="00D82E5F" w:rsidRDefault="005C489F" w:rsidP="005C489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>Stéger Gábor a Közgazdasági és Adó Osztály vezetője/</w:t>
      </w:r>
    </w:p>
    <w:p w14:paraId="252E5FD3" w14:textId="77777777" w:rsidR="005C489F" w:rsidRPr="00D82E5F" w:rsidRDefault="005C489F" w:rsidP="005C489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DF525FD" w14:textId="55850920" w:rsidR="005C489F" w:rsidRPr="00D82E5F" w:rsidRDefault="005C489F" w:rsidP="00912146">
      <w:pPr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proofErr w:type="gramStart"/>
      <w:r w:rsidRPr="00D82E5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D82E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027A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0F1F56" w:rsidRPr="001C0B99">
        <w:rPr>
          <w:rFonts w:asciiTheme="minorHAnsi" w:hAnsiTheme="minorHAnsi" w:cstheme="minorHAnsi"/>
          <w:sz w:val="22"/>
          <w:szCs w:val="22"/>
        </w:rPr>
        <w:t>azonnal</w:t>
      </w:r>
      <w:proofErr w:type="gramEnd"/>
      <w:r w:rsidRPr="001C0B99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41EE66" w14:textId="77777777" w:rsidR="0045756C" w:rsidRDefault="0045756C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B8909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59ACF8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D7FB77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5250B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02A10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9337EC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AF7E1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C7D05F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E98DF5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D34BF6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E72B39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9B78A1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6A87E9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D41541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E9E60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9676BC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F12CBA" w14:textId="77777777" w:rsidR="00407981" w:rsidRDefault="00407981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07981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4BA3A" w14:textId="77777777" w:rsidR="00D20E5D" w:rsidRDefault="00D20E5D">
      <w:r>
        <w:separator/>
      </w:r>
    </w:p>
  </w:endnote>
  <w:endnote w:type="continuationSeparator" w:id="0">
    <w:p w14:paraId="72D0CB8D" w14:textId="77777777" w:rsidR="00D20E5D" w:rsidRDefault="00D2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2C9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2062FA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2062FA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B8BDE" w14:textId="77777777" w:rsidR="00D20E5D" w:rsidRDefault="00D20E5D">
      <w:r>
        <w:separator/>
      </w:r>
    </w:p>
  </w:footnote>
  <w:footnote w:type="continuationSeparator" w:id="0">
    <w:p w14:paraId="712852A9" w14:textId="77777777" w:rsidR="00D20E5D" w:rsidRDefault="00D2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2C24F598" w:rsidR="00514CD3" w:rsidRDefault="0022216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00EA8FAA" w14:textId="0A62C9E3" w:rsidR="002B10D6" w:rsidRPr="009377E3" w:rsidRDefault="002B10D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632629E3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A92"/>
    <w:multiLevelType w:val="hybridMultilevel"/>
    <w:tmpl w:val="18FE3B94"/>
    <w:lvl w:ilvl="0" w:tplc="45BCA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B6C6C"/>
    <w:multiLevelType w:val="hybridMultilevel"/>
    <w:tmpl w:val="DE424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D4FFF"/>
    <w:multiLevelType w:val="hybridMultilevel"/>
    <w:tmpl w:val="46440746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90F27"/>
    <w:rsid w:val="000C593A"/>
    <w:rsid w:val="000D1889"/>
    <w:rsid w:val="000D5554"/>
    <w:rsid w:val="000E5253"/>
    <w:rsid w:val="000F0700"/>
    <w:rsid w:val="000F1F56"/>
    <w:rsid w:val="00132161"/>
    <w:rsid w:val="00181799"/>
    <w:rsid w:val="00183667"/>
    <w:rsid w:val="00196774"/>
    <w:rsid w:val="001A4648"/>
    <w:rsid w:val="001C0B99"/>
    <w:rsid w:val="001F7223"/>
    <w:rsid w:val="002062FA"/>
    <w:rsid w:val="00222164"/>
    <w:rsid w:val="00237371"/>
    <w:rsid w:val="002509C9"/>
    <w:rsid w:val="00294A68"/>
    <w:rsid w:val="002B10D6"/>
    <w:rsid w:val="002C3C0C"/>
    <w:rsid w:val="002E0E60"/>
    <w:rsid w:val="003160A0"/>
    <w:rsid w:val="00325973"/>
    <w:rsid w:val="0032649B"/>
    <w:rsid w:val="00327AC0"/>
    <w:rsid w:val="0034130E"/>
    <w:rsid w:val="00344E55"/>
    <w:rsid w:val="00356256"/>
    <w:rsid w:val="00367372"/>
    <w:rsid w:val="00371968"/>
    <w:rsid w:val="00387E79"/>
    <w:rsid w:val="00407981"/>
    <w:rsid w:val="00415A39"/>
    <w:rsid w:val="00430EA9"/>
    <w:rsid w:val="00433625"/>
    <w:rsid w:val="00450A31"/>
    <w:rsid w:val="004561CA"/>
    <w:rsid w:val="0045756C"/>
    <w:rsid w:val="004A5006"/>
    <w:rsid w:val="00504834"/>
    <w:rsid w:val="00514CD3"/>
    <w:rsid w:val="005246DD"/>
    <w:rsid w:val="005321D7"/>
    <w:rsid w:val="005408AF"/>
    <w:rsid w:val="005B3EF7"/>
    <w:rsid w:val="005C2C6C"/>
    <w:rsid w:val="005C489F"/>
    <w:rsid w:val="005D0011"/>
    <w:rsid w:val="005F009D"/>
    <w:rsid w:val="005F19FE"/>
    <w:rsid w:val="006107F2"/>
    <w:rsid w:val="006126AF"/>
    <w:rsid w:val="0061287F"/>
    <w:rsid w:val="00634662"/>
    <w:rsid w:val="00635388"/>
    <w:rsid w:val="00663D8C"/>
    <w:rsid w:val="00673677"/>
    <w:rsid w:val="006A73A5"/>
    <w:rsid w:val="006B5218"/>
    <w:rsid w:val="006B5993"/>
    <w:rsid w:val="006C4D12"/>
    <w:rsid w:val="006D0162"/>
    <w:rsid w:val="00714B15"/>
    <w:rsid w:val="007326FF"/>
    <w:rsid w:val="007411DD"/>
    <w:rsid w:val="00760F4C"/>
    <w:rsid w:val="007A0E65"/>
    <w:rsid w:val="007A64B4"/>
    <w:rsid w:val="007A7F9C"/>
    <w:rsid w:val="007B2FF9"/>
    <w:rsid w:val="007B4FA9"/>
    <w:rsid w:val="007C40AF"/>
    <w:rsid w:val="007F2F31"/>
    <w:rsid w:val="008116E5"/>
    <w:rsid w:val="0082660D"/>
    <w:rsid w:val="00834A26"/>
    <w:rsid w:val="00862490"/>
    <w:rsid w:val="008728D0"/>
    <w:rsid w:val="00881E2B"/>
    <w:rsid w:val="008C4D8C"/>
    <w:rsid w:val="00912146"/>
    <w:rsid w:val="0091509C"/>
    <w:rsid w:val="009205D8"/>
    <w:rsid w:val="009348EA"/>
    <w:rsid w:val="009377E3"/>
    <w:rsid w:val="00937811"/>
    <w:rsid w:val="00937CFE"/>
    <w:rsid w:val="0096279B"/>
    <w:rsid w:val="009B0B46"/>
    <w:rsid w:val="009B5040"/>
    <w:rsid w:val="009B799F"/>
    <w:rsid w:val="009C44B3"/>
    <w:rsid w:val="009D4366"/>
    <w:rsid w:val="009E544F"/>
    <w:rsid w:val="00A13A56"/>
    <w:rsid w:val="00A7633E"/>
    <w:rsid w:val="00AA5896"/>
    <w:rsid w:val="00AA7389"/>
    <w:rsid w:val="00AB7B31"/>
    <w:rsid w:val="00AC6B36"/>
    <w:rsid w:val="00AD08CD"/>
    <w:rsid w:val="00AE14C5"/>
    <w:rsid w:val="00B103B4"/>
    <w:rsid w:val="00B27192"/>
    <w:rsid w:val="00B27BF7"/>
    <w:rsid w:val="00B610E8"/>
    <w:rsid w:val="00B61FD7"/>
    <w:rsid w:val="00B74BE0"/>
    <w:rsid w:val="00BA710A"/>
    <w:rsid w:val="00BC13F7"/>
    <w:rsid w:val="00BC46F6"/>
    <w:rsid w:val="00BD2A89"/>
    <w:rsid w:val="00BD2D29"/>
    <w:rsid w:val="00BE370B"/>
    <w:rsid w:val="00C2097E"/>
    <w:rsid w:val="00C4402F"/>
    <w:rsid w:val="00C71215"/>
    <w:rsid w:val="00C71580"/>
    <w:rsid w:val="00C83A55"/>
    <w:rsid w:val="00CA483B"/>
    <w:rsid w:val="00CF23C7"/>
    <w:rsid w:val="00D20E5D"/>
    <w:rsid w:val="00D372EB"/>
    <w:rsid w:val="00D54DF8"/>
    <w:rsid w:val="00D713B0"/>
    <w:rsid w:val="00D77A22"/>
    <w:rsid w:val="00DA14B3"/>
    <w:rsid w:val="00DC6C3E"/>
    <w:rsid w:val="00DD1800"/>
    <w:rsid w:val="00E04C2F"/>
    <w:rsid w:val="00E05BAB"/>
    <w:rsid w:val="00E542E9"/>
    <w:rsid w:val="00E63CDA"/>
    <w:rsid w:val="00E72A17"/>
    <w:rsid w:val="00E82F69"/>
    <w:rsid w:val="00E950D2"/>
    <w:rsid w:val="00EB56E1"/>
    <w:rsid w:val="00EB5CC4"/>
    <w:rsid w:val="00EC37FA"/>
    <w:rsid w:val="00EC4F94"/>
    <w:rsid w:val="00EC7C11"/>
    <w:rsid w:val="00EE1C00"/>
    <w:rsid w:val="00EF329D"/>
    <w:rsid w:val="00F17E03"/>
    <w:rsid w:val="00F4036F"/>
    <w:rsid w:val="00F5027A"/>
    <w:rsid w:val="00F53702"/>
    <w:rsid w:val="00F63375"/>
    <w:rsid w:val="00F63425"/>
    <w:rsid w:val="00F80377"/>
    <w:rsid w:val="00F80C0A"/>
    <w:rsid w:val="00F81B4F"/>
    <w:rsid w:val="00FC6419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2D604FB-8155-494D-A1AF-BBAD0E8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basedOn w:val="Norml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C489F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5C489F"/>
    <w:rPr>
      <w:sz w:val="24"/>
    </w:rPr>
  </w:style>
  <w:style w:type="table" w:styleId="Rcsostblzat">
    <w:name w:val="Table Grid"/>
    <w:basedOn w:val="Normltblzat"/>
    <w:uiPriority w:val="39"/>
    <w:rsid w:val="00EF329D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F32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Kiricsiné Kondits Zsuzsanna</cp:lastModifiedBy>
  <cp:revision>4</cp:revision>
  <cp:lastPrinted>2023-10-12T06:33:00Z</cp:lastPrinted>
  <dcterms:created xsi:type="dcterms:W3CDTF">2023-10-11T07:30:00Z</dcterms:created>
  <dcterms:modified xsi:type="dcterms:W3CDTF">2023-10-12T06:41:00Z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