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2EEA" w14:textId="0C42DF99" w:rsidR="00C81937" w:rsidRPr="00034855" w:rsidRDefault="00C81937" w:rsidP="00C81937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03485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103/2023.(</w:t>
      </w:r>
      <w:r w:rsidR="003029D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03485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523B8C3E" w14:textId="77777777" w:rsidR="00C81937" w:rsidRPr="00034855" w:rsidRDefault="00C81937" w:rsidP="00C81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17FFA11" w14:textId="77777777" w:rsidR="00C81937" w:rsidRPr="00034855" w:rsidRDefault="00C81937" w:rsidP="00C8193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34855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034855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034855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Savaria Múzeum</w:t>
      </w:r>
      <w:r w:rsidRPr="00034855">
        <w:rPr>
          <w:rFonts w:asciiTheme="minorHAnsi" w:eastAsia="Times New Roman" w:hAnsiTheme="minorHAnsi"/>
          <w:sz w:val="22"/>
          <w:lang w:eastAsia="hu-HU"/>
        </w:rPr>
        <w:t xml:space="preserve"> pályázatokon való részvételéről </w:t>
      </w:r>
      <w:r w:rsidRPr="00034855">
        <w:rPr>
          <w:rFonts w:asciiTheme="minorHAnsi" w:eastAsia="Times New Roman" w:hAnsiTheme="minorHAnsi"/>
          <w:bCs/>
          <w:sz w:val="22"/>
          <w:lang w:eastAsia="hu-HU"/>
        </w:rPr>
        <w:t>szóló XVII. XIX. XX. XXI. határozati javaslatokat a Közgyűlésnek elfogadásra javasolja.</w:t>
      </w:r>
    </w:p>
    <w:p w14:paraId="35A94C52" w14:textId="77777777" w:rsidR="00C81937" w:rsidRPr="00034855" w:rsidRDefault="00C81937" w:rsidP="00C8193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AE1C014" w14:textId="77777777" w:rsidR="00C81937" w:rsidRPr="00034855" w:rsidRDefault="00C81937" w:rsidP="00C81937">
      <w:pPr>
        <w:rPr>
          <w:rFonts w:asciiTheme="minorHAnsi" w:eastAsia="Times New Roman" w:hAnsiTheme="minorHAnsi"/>
          <w:sz w:val="22"/>
          <w:lang w:eastAsia="hu-HU"/>
        </w:rPr>
      </w:pPr>
      <w:r w:rsidRPr="0003485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034855">
        <w:rPr>
          <w:rFonts w:asciiTheme="minorHAnsi" w:eastAsia="Times New Roman" w:hAnsiTheme="minorHAnsi"/>
          <w:sz w:val="22"/>
          <w:lang w:eastAsia="hu-HU"/>
        </w:rPr>
        <w:tab/>
      </w:r>
      <w:r w:rsidRPr="00034855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034855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1929463" w14:textId="77777777" w:rsidR="00C81937" w:rsidRPr="00034855" w:rsidRDefault="00C81937" w:rsidP="00C81937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034855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F535AA0" w14:textId="77777777" w:rsidR="00C81937" w:rsidRPr="00034855" w:rsidRDefault="00C81937" w:rsidP="00C81937">
      <w:pPr>
        <w:rPr>
          <w:rFonts w:asciiTheme="minorHAnsi" w:eastAsia="Times New Roman" w:hAnsiTheme="minorHAnsi"/>
          <w:sz w:val="22"/>
          <w:lang w:eastAsia="hu-HU"/>
        </w:rPr>
      </w:pPr>
      <w:r w:rsidRPr="00034855">
        <w:rPr>
          <w:rFonts w:asciiTheme="minorHAnsi" w:eastAsia="Times New Roman" w:hAnsiTheme="minorHAnsi"/>
          <w:sz w:val="22"/>
          <w:lang w:eastAsia="hu-HU"/>
        </w:rPr>
        <w:tab/>
      </w:r>
      <w:r w:rsidRPr="0003485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BC8A2F6" w14:textId="77777777" w:rsidR="00C81937" w:rsidRPr="00034855" w:rsidRDefault="00C81937" w:rsidP="00C81937">
      <w:pPr>
        <w:rPr>
          <w:rFonts w:asciiTheme="minorHAnsi" w:eastAsia="Times New Roman" w:hAnsiTheme="minorHAnsi"/>
          <w:sz w:val="22"/>
          <w:lang w:eastAsia="hu-HU"/>
        </w:rPr>
      </w:pPr>
      <w:r w:rsidRPr="00034855">
        <w:rPr>
          <w:rFonts w:asciiTheme="minorHAnsi" w:eastAsia="Times New Roman" w:hAnsiTheme="minorHAnsi"/>
          <w:sz w:val="22"/>
          <w:lang w:eastAsia="hu-HU"/>
        </w:rPr>
        <w:tab/>
      </w:r>
      <w:r w:rsidRPr="00034855">
        <w:rPr>
          <w:rFonts w:asciiTheme="minorHAnsi" w:eastAsia="Times New Roman" w:hAnsiTheme="minorHAnsi"/>
          <w:sz w:val="22"/>
          <w:lang w:eastAsia="hu-HU"/>
        </w:rPr>
        <w:tab/>
      </w:r>
      <w:r w:rsidRPr="00034855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0B209FE5" w14:textId="77777777" w:rsidR="00C81937" w:rsidRPr="00034855" w:rsidRDefault="00C81937" w:rsidP="00C8193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4855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7DA2D6A6" w14:textId="77777777" w:rsidR="00C81937" w:rsidRPr="00034855" w:rsidRDefault="00C81937" w:rsidP="00C8193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4855">
        <w:rPr>
          <w:rFonts w:asciiTheme="minorHAnsi" w:eastAsia="Times New Roman" w:hAnsiTheme="minorHAnsi"/>
          <w:bCs/>
          <w:sz w:val="22"/>
          <w:lang w:eastAsia="hu-HU"/>
        </w:rPr>
        <w:tab/>
        <w:t>Stéger Gábor, a Közgazdasági és Adó Osztály vezetője,</w:t>
      </w:r>
    </w:p>
    <w:p w14:paraId="6B11A2ED" w14:textId="77777777" w:rsidR="00C81937" w:rsidRPr="00034855" w:rsidRDefault="00C81937" w:rsidP="00C8193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4855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1EA44B6C" w14:textId="77777777" w:rsidR="00C81937" w:rsidRPr="00034855" w:rsidRDefault="00C81937" w:rsidP="00C81937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1FEE2250" w14:textId="77777777" w:rsidR="00C81937" w:rsidRPr="00034855" w:rsidRDefault="00C81937" w:rsidP="00C81937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03485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034855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03485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3485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34855">
        <w:rPr>
          <w:rFonts w:asciiTheme="minorHAnsi" w:eastAsia="Times New Roman" w:hAnsiTheme="minorHAnsi"/>
          <w:sz w:val="22"/>
          <w:lang w:eastAsia="hu-HU"/>
        </w:rPr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29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2023-09-28T07:35:00Z</dcterms:created>
  <dcterms:modified xsi:type="dcterms:W3CDTF">2023-09-29T06:00:00Z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