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2CF1E5D0" w14:textId="77777777" w:rsidR="00CF7805" w:rsidRPr="00063C08" w:rsidRDefault="00CF7805" w:rsidP="00CF780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70A30EE" w14:textId="77777777" w:rsidR="00CF7805" w:rsidRDefault="00CF7805" w:rsidP="00CF780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8CACB33" w14:textId="77777777" w:rsidR="00CF7805" w:rsidRDefault="00CF7805" w:rsidP="00CF780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D040888" w14:textId="77777777" w:rsidR="00CF7805" w:rsidRPr="00E51DCB" w:rsidRDefault="00CF7805" w:rsidP="00CF780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Savaria Turizmus Nonprofit Kft. által benyújtandó, „Az osztrák-magyar határtérség archeológiai értékeinek újszerű </w:t>
      </w:r>
      <w:proofErr w:type="spellStart"/>
      <w:r>
        <w:rPr>
          <w:rFonts w:ascii="Calibri" w:hAnsi="Calibri" w:cs="Calibri"/>
          <w:bCs/>
          <w:szCs w:val="22"/>
        </w:rPr>
        <w:t>kultúrturisztikai</w:t>
      </w:r>
      <w:proofErr w:type="spellEnd"/>
      <w:r>
        <w:rPr>
          <w:rFonts w:ascii="Calibri" w:hAnsi="Calibri" w:cs="Calibri"/>
          <w:bCs/>
          <w:szCs w:val="22"/>
        </w:rPr>
        <w:t xml:space="preserve"> bemutatása a muzeológiai és turisztikai partnerek együttműködésében/</w:t>
      </w:r>
      <w:proofErr w:type="spellStart"/>
      <w:r>
        <w:rPr>
          <w:rFonts w:ascii="Calibri" w:hAnsi="Calibri" w:cs="Calibri"/>
          <w:bCs/>
          <w:szCs w:val="22"/>
        </w:rPr>
        <w:t>ArcheoROUTE</w:t>
      </w:r>
      <w:proofErr w:type="spellEnd"/>
      <w:r>
        <w:rPr>
          <w:rFonts w:ascii="Calibri" w:hAnsi="Calibri" w:cs="Calibri"/>
          <w:bCs/>
          <w:szCs w:val="22"/>
        </w:rPr>
        <w:t>” elnevezésű pályázat jóváhagyásáról szóló XVIII.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EC81CBA" w14:textId="77777777" w:rsidR="00CF7805" w:rsidRPr="00254D67" w:rsidRDefault="00CF7805" w:rsidP="00CF7805">
      <w:pPr>
        <w:jc w:val="both"/>
        <w:rPr>
          <w:rFonts w:ascii="Calibri" w:hAnsi="Calibri" w:cs="Calibri"/>
          <w:bCs/>
          <w:szCs w:val="22"/>
        </w:rPr>
      </w:pPr>
    </w:p>
    <w:p w14:paraId="3E02E4CF" w14:textId="77777777" w:rsidR="00CF7805" w:rsidRPr="00254D67" w:rsidRDefault="00CF7805" w:rsidP="00CF780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1010BFDB" w14:textId="77777777" w:rsidR="00CF7805" w:rsidRDefault="00CF7805" w:rsidP="00CF780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D9CE230" w14:textId="77777777" w:rsidR="00CF7805" w:rsidRDefault="00CF7805" w:rsidP="00CF7805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369E3D08" w14:textId="77777777" w:rsidR="00CF7805" w:rsidRDefault="00CF7805" w:rsidP="00CF7805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ab/>
      </w:r>
      <w:r>
        <w:rPr>
          <w:rFonts w:ascii="Calibri" w:eastAsia="Arial" w:hAnsi="Calibri" w:cs="Calibri"/>
          <w:szCs w:val="22"/>
        </w:rPr>
        <w:tab/>
        <w:t xml:space="preserve">Stéger Gábor, a Közgazdasági és Adó Osztály vezetője </w:t>
      </w:r>
    </w:p>
    <w:p w14:paraId="6F981D77" w14:textId="77777777" w:rsidR="00CF7805" w:rsidRPr="00254D67" w:rsidRDefault="00CF7805" w:rsidP="00CF7805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Grünwald Stefánia, a Savaria Turizmus Nonprofit Kft. ügyvezetője/</w:t>
      </w:r>
    </w:p>
    <w:p w14:paraId="39AF5BF6" w14:textId="77777777" w:rsidR="00CF7805" w:rsidRPr="00254D67" w:rsidRDefault="00CF7805" w:rsidP="00CF7805">
      <w:pPr>
        <w:jc w:val="both"/>
        <w:rPr>
          <w:rFonts w:ascii="Calibri" w:hAnsi="Calibri" w:cs="Calibri"/>
          <w:bCs/>
          <w:szCs w:val="22"/>
        </w:rPr>
      </w:pPr>
    </w:p>
    <w:p w14:paraId="1767BE6B" w14:textId="77777777" w:rsidR="00CF7805" w:rsidRDefault="00CF7805" w:rsidP="00CF780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2D4BE2F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690F33B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1CFF653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6229AA76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3348A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2023-09-26T13:16:00Z</dcterms:created>
  <dcterms:modified xsi:type="dcterms:W3CDTF">2023-09-26T13:16:00Z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