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7C8CF" w14:textId="1F211D78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E2406">
        <w:rPr>
          <w:rFonts w:asciiTheme="minorHAnsi" w:hAnsiTheme="minorHAnsi" w:cstheme="minorHAnsi"/>
          <w:b/>
          <w:sz w:val="22"/>
          <w:szCs w:val="22"/>
        </w:rPr>
        <w:t>1</w:t>
      </w:r>
      <w:r w:rsidR="00CB382F">
        <w:rPr>
          <w:rFonts w:asciiTheme="minorHAnsi" w:hAnsiTheme="minorHAnsi" w:cstheme="minorHAnsi"/>
          <w:b/>
          <w:sz w:val="22"/>
          <w:szCs w:val="22"/>
        </w:rPr>
        <w:t>75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3C5A">
        <w:rPr>
          <w:rFonts w:asciiTheme="minorHAnsi" w:hAnsiTheme="minorHAnsi" w:cstheme="minorHAnsi"/>
          <w:b/>
          <w:sz w:val="22"/>
          <w:szCs w:val="22"/>
        </w:rPr>
        <w:t xml:space="preserve">június </w:t>
      </w:r>
      <w:r w:rsidR="009C00A7">
        <w:rPr>
          <w:rFonts w:asciiTheme="minorHAnsi" w:hAnsiTheme="minorHAnsi" w:cstheme="minorHAnsi"/>
          <w:b/>
          <w:sz w:val="22"/>
          <w:szCs w:val="22"/>
        </w:rPr>
        <w:t>27.</w:t>
      </w:r>
    </w:p>
    <w:p w14:paraId="5D4F8982" w14:textId="454BBDD8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</w:t>
      </w:r>
      <w:r w:rsidR="009C00A7">
        <w:rPr>
          <w:rFonts w:asciiTheme="minorHAnsi" w:hAnsiTheme="minorHAnsi" w:cstheme="minorHAnsi"/>
          <w:b/>
          <w:sz w:val="22"/>
          <w:szCs w:val="22"/>
        </w:rPr>
        <w:t>úlius 27.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</w:t>
      </w:r>
      <w:proofErr w:type="gramStart"/>
      <w:r w:rsidRPr="003D1540">
        <w:rPr>
          <w:rFonts w:asciiTheme="minorHAnsi" w:hAnsiTheme="minorHAnsi" w:cstheme="minorHAnsi"/>
          <w:b/>
          <w:sz w:val="22"/>
          <w:szCs w:val="22"/>
        </w:rPr>
        <w:t>.:</w:t>
      </w:r>
      <w:proofErr w:type="gramEnd"/>
      <w:r w:rsidRPr="003D1540">
        <w:rPr>
          <w:rFonts w:asciiTheme="minorHAnsi" w:hAnsiTheme="minorHAnsi" w:cstheme="minorHAnsi"/>
          <w:b/>
          <w:sz w:val="22"/>
          <w:szCs w:val="22"/>
        </w:rPr>
        <w:t xml:space="preserve">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78B7ADD6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2C74A8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2C74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C00A7">
        <w:rPr>
          <w:rFonts w:asciiTheme="minorHAnsi" w:hAnsiTheme="minorHAnsi" w:cstheme="minorHAnsi"/>
          <w:b/>
          <w:sz w:val="22"/>
          <w:szCs w:val="22"/>
        </w:rPr>
        <w:t>…..</w:t>
      </w:r>
      <w:r w:rsidR="003F472E">
        <w:rPr>
          <w:rFonts w:asciiTheme="minorHAnsi" w:hAnsiTheme="minorHAnsi" w:cstheme="minorHAnsi"/>
          <w:b/>
          <w:sz w:val="22"/>
          <w:szCs w:val="22"/>
        </w:rPr>
        <w:t>/</w:t>
      </w:r>
      <w:r w:rsidR="009E2406">
        <w:rPr>
          <w:rFonts w:asciiTheme="minorHAnsi" w:hAnsiTheme="minorHAnsi" w:cstheme="minorHAnsi"/>
          <w:b/>
          <w:sz w:val="22"/>
          <w:szCs w:val="22"/>
        </w:rPr>
        <w:t>2023.</w:t>
      </w:r>
      <w:r w:rsidR="004A3C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A658B">
        <w:rPr>
          <w:rFonts w:asciiTheme="minorHAnsi" w:hAnsiTheme="minorHAnsi" w:cstheme="minorHAnsi"/>
          <w:b/>
          <w:sz w:val="22"/>
          <w:szCs w:val="22"/>
        </w:rPr>
        <w:t>(VI.</w:t>
      </w:r>
      <w:bookmarkStart w:id="0" w:name="_GoBack"/>
      <w:bookmarkEnd w:id="0"/>
      <w:r w:rsidR="00043761">
        <w:rPr>
          <w:rFonts w:asciiTheme="minorHAnsi" w:hAnsiTheme="minorHAnsi" w:cstheme="minorHAnsi"/>
          <w:b/>
          <w:sz w:val="22"/>
          <w:szCs w:val="22"/>
        </w:rPr>
        <w:t>26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.)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52978ADA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3D1540">
        <w:rPr>
          <w:rFonts w:asciiTheme="minorHAnsi" w:hAnsiTheme="minorHAnsi" w:cstheme="minorHAnsi"/>
          <w:b/>
          <w:sz w:val="22"/>
          <w:szCs w:val="22"/>
        </w:rPr>
        <w:t xml:space="preserve">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82F">
        <w:rPr>
          <w:rFonts w:asciiTheme="minorHAnsi" w:hAnsiTheme="minorHAnsi" w:cstheme="minorHAnsi"/>
          <w:b/>
          <w:sz w:val="22"/>
          <w:szCs w:val="22"/>
        </w:rPr>
        <w:t>5905/A/10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proofErr w:type="spellStart"/>
      <w:r w:rsidR="00CB382F">
        <w:rPr>
          <w:rFonts w:asciiTheme="minorHAnsi" w:hAnsiTheme="minorHAnsi" w:cstheme="minorHAnsi"/>
          <w:b/>
          <w:sz w:val="22"/>
          <w:szCs w:val="22"/>
        </w:rPr>
        <w:t>Hollán</w:t>
      </w:r>
      <w:proofErr w:type="spellEnd"/>
      <w:r w:rsidR="00CB382F">
        <w:rPr>
          <w:rFonts w:asciiTheme="minorHAnsi" w:hAnsiTheme="minorHAnsi" w:cstheme="minorHAnsi"/>
          <w:b/>
          <w:sz w:val="22"/>
          <w:szCs w:val="22"/>
        </w:rPr>
        <w:t xml:space="preserve"> Ernő u. 7. fszt. ajtó</w:t>
      </w:r>
      <w:r w:rsidR="00A25477">
        <w:rPr>
          <w:rFonts w:asciiTheme="minorHAnsi" w:hAnsiTheme="minorHAnsi" w:cstheme="minorHAnsi"/>
          <w:b/>
          <w:sz w:val="22"/>
          <w:szCs w:val="22"/>
        </w:rPr>
        <w:t>:</w:t>
      </w:r>
      <w:r w:rsidR="00CB382F">
        <w:rPr>
          <w:rFonts w:asciiTheme="minorHAnsi" w:hAnsiTheme="minorHAnsi" w:cstheme="minorHAnsi"/>
          <w:b/>
          <w:sz w:val="22"/>
          <w:szCs w:val="22"/>
        </w:rPr>
        <w:t xml:space="preserve"> 10.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6F3400CB" w:rsidR="006A6573" w:rsidRPr="003D1540" w:rsidRDefault="0072168C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üzlethelyiség</w:t>
      </w:r>
      <w:proofErr w:type="gramEnd"/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1AB6BE31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proofErr w:type="spellStart"/>
      <w:r w:rsidR="00CB382F">
        <w:rPr>
          <w:rFonts w:asciiTheme="minorHAnsi" w:hAnsiTheme="minorHAnsi" w:cstheme="minorHAnsi"/>
          <w:sz w:val="22"/>
          <w:szCs w:val="22"/>
          <w:u w:val="none"/>
        </w:rPr>
        <w:t>Hollán</w:t>
      </w:r>
      <w:proofErr w:type="spellEnd"/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E. </w:t>
      </w:r>
      <w:proofErr w:type="gramStart"/>
      <w:r w:rsidR="00CB382F">
        <w:rPr>
          <w:rFonts w:asciiTheme="minorHAnsi" w:hAnsiTheme="minorHAnsi" w:cstheme="minorHAnsi"/>
          <w:sz w:val="22"/>
          <w:szCs w:val="22"/>
          <w:u w:val="none"/>
        </w:rPr>
        <w:t>u.</w:t>
      </w:r>
      <w:proofErr w:type="gramEnd"/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7. fszt. ajtó</w:t>
      </w:r>
      <w:r w:rsidR="00A25477">
        <w:rPr>
          <w:rFonts w:asciiTheme="minorHAnsi" w:hAnsiTheme="minorHAnsi" w:cstheme="minorHAnsi"/>
          <w:sz w:val="22"/>
          <w:szCs w:val="22"/>
          <w:u w:val="none"/>
        </w:rPr>
        <w:t>: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10</w:t>
      </w:r>
      <w:r w:rsidR="00845F29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CB382F" w:rsidRPr="00CB382F">
        <w:rPr>
          <w:rFonts w:asciiTheme="minorHAnsi" w:hAnsiTheme="minorHAnsi" w:cstheme="minorHAnsi"/>
          <w:bCs/>
          <w:sz w:val="22"/>
          <w:szCs w:val="22"/>
          <w:u w:val="none"/>
        </w:rPr>
        <w:t>5905/A/10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485EECB1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CB382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63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CD9AD1" w14:textId="04B91070" w:rsidR="009E2406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üzlethelyiség átlagos műszaki állapotú, jelenleg bélyegző készítő szaküzletként üzemel. Fűtése gázkonvektor, padlóburkolata járólap</w:t>
      </w:r>
      <w:r w:rsidR="00A2547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/ laminált burkolat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nyílászárói fa szerkezetűek.</w:t>
      </w:r>
    </w:p>
    <w:p w14:paraId="142A9FD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43681F0" w14:textId="68A20B16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 w:rsidR="00D24614">
        <w:rPr>
          <w:rFonts w:asciiTheme="minorHAnsi" w:hAnsiTheme="minorHAnsi" w:cstheme="minorHAnsi"/>
          <w:sz w:val="22"/>
          <w:szCs w:val="22"/>
          <w:u w:val="none"/>
        </w:rPr>
        <w:t>2026. 10. 31.</w:t>
      </w:r>
    </w:p>
    <w:p w14:paraId="2A239B12" w14:textId="5AAC3DB2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 w:rsidR="00450209">
        <w:rPr>
          <w:rFonts w:asciiTheme="minorHAnsi" w:hAnsiTheme="minorHAnsi" w:cstheme="minorHAnsi"/>
          <w:sz w:val="22"/>
          <w:szCs w:val="22"/>
          <w:u w:val="none"/>
        </w:rPr>
        <w:t>126.000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3300D4EF" w14:textId="109D03C8" w:rsidR="00E16592" w:rsidRPr="001774A7" w:rsidRDefault="00E16592" w:rsidP="001774A7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1B0B">
        <w:rPr>
          <w:rFonts w:asciiTheme="minorHAnsi" w:hAnsiTheme="minorHAnsi" w:cstheme="minorHAnsi"/>
          <w:sz w:val="22"/>
          <w:szCs w:val="22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774A7">
        <w:rPr>
          <w:rFonts w:asciiTheme="minorHAnsi" w:hAnsiTheme="minorHAnsi" w:cstheme="minorHAnsi"/>
          <w:sz w:val="22"/>
          <w:szCs w:val="22"/>
        </w:rPr>
        <w:t>Az ingatlan per,-teher és igénymentes.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BC7BC65" w14:textId="77777777" w:rsidR="001670A0" w:rsidRDefault="00DD1F50" w:rsidP="001670A0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670A0">
        <w:rPr>
          <w:rFonts w:asciiTheme="minorHAnsi" w:hAnsiTheme="minorHAnsi" w:cstheme="minorHAnsi"/>
          <w:b/>
          <w:bCs/>
          <w:sz w:val="22"/>
          <w:szCs w:val="22"/>
        </w:rPr>
        <w:t>31.750.000,- Ft (25.000.000,- Ft+ÁFA).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6D7E5B78" w14:textId="0CA34023" w:rsidR="00271F34" w:rsidRPr="00271F34" w:rsidRDefault="00271F34" w:rsidP="00271F34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D1540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 fenntartja,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Bank Hungary </w:t>
      </w:r>
      <w:proofErr w:type="spellStart"/>
      <w:r w:rsidR="00FC79AD" w:rsidRPr="003D1540">
        <w:rPr>
          <w:rFonts w:asciiTheme="minorHAnsi" w:hAnsiTheme="minorHAnsi" w:cstheme="minorHAnsi"/>
          <w:sz w:val="22"/>
          <w:szCs w:val="22"/>
        </w:rPr>
        <w:t>Zrt.-nél</w:t>
      </w:r>
      <w:proofErr w:type="spellEnd"/>
      <w:r w:rsidR="00FC79AD" w:rsidRPr="003D1540">
        <w:rPr>
          <w:rFonts w:asciiTheme="minorHAnsi" w:hAnsiTheme="minorHAnsi" w:cstheme="minorHAnsi"/>
          <w:sz w:val="22"/>
          <w:szCs w:val="22"/>
        </w:rPr>
        <w:t xml:space="preserve"> vezetett 10918001-00000003-25300036 számú számlájára történő átutalással.</w:t>
      </w:r>
    </w:p>
    <w:p w14:paraId="3217F83C" w14:textId="39BF576B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 biztosíték összege a II. pont szerinti minimum bruttó vételár 10%-</w:t>
      </w:r>
      <w:proofErr w:type="gram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a</w:t>
      </w:r>
      <w:proofErr w:type="gramEnd"/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, azaz </w:t>
      </w:r>
      <w:r w:rsidR="00883169">
        <w:rPr>
          <w:rFonts w:asciiTheme="minorHAnsi" w:hAnsiTheme="minorHAnsi" w:cstheme="minorHAnsi"/>
          <w:b/>
          <w:bCs/>
          <w:sz w:val="22"/>
          <w:szCs w:val="22"/>
        </w:rPr>
        <w:t>3.175.000</w:t>
      </w:r>
      <w:r w:rsidRPr="00E16592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 </w:t>
      </w:r>
      <w:r w:rsidR="00883169">
        <w:rPr>
          <w:rFonts w:asciiTheme="minorHAnsi" w:hAnsiTheme="minorHAnsi" w:cstheme="minorHAnsi"/>
          <w:b/>
          <w:bCs/>
          <w:sz w:val="22"/>
          <w:szCs w:val="22"/>
        </w:rPr>
        <w:t>hárommillió-százhetvenötezer</w:t>
      </w:r>
      <w:r w:rsidR="009F3E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 xml:space="preserve">6. </w:t>
      </w:r>
      <w:proofErr w:type="gramStart"/>
      <w:r w:rsidRPr="003D1540">
        <w:rPr>
          <w:rFonts w:asciiTheme="minorHAnsi" w:hAnsiTheme="minorHAnsi" w:cstheme="minorHAnsi"/>
          <w:sz w:val="22"/>
          <w:szCs w:val="22"/>
        </w:rPr>
        <w:t>pontjában</w:t>
      </w:r>
      <w:proofErr w:type="gramEnd"/>
      <w:r w:rsidRPr="003D1540">
        <w:rPr>
          <w:rFonts w:asciiTheme="minorHAnsi" w:hAnsiTheme="minorHAnsi" w:cstheme="minorHAnsi"/>
          <w:sz w:val="22"/>
          <w:szCs w:val="22"/>
        </w:rPr>
        <w:t xml:space="preserve">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71A5AC52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>3.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9C00A7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68232B8D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9C00A7">
        <w:rPr>
          <w:rFonts w:asciiTheme="minorHAnsi" w:hAnsiTheme="minorHAnsi" w:cstheme="minorHAnsi"/>
          <w:b/>
          <w:bCs/>
          <w:szCs w:val="22"/>
        </w:rPr>
        <w:t>2</w:t>
      </w:r>
      <w:r w:rsidR="009E2406">
        <w:rPr>
          <w:rFonts w:asciiTheme="minorHAnsi" w:hAnsiTheme="minorHAnsi" w:cstheme="minorHAnsi"/>
          <w:b/>
          <w:bCs/>
          <w:szCs w:val="22"/>
        </w:rPr>
        <w:t>7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477CE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>n</w:t>
      </w:r>
      <w:r w:rsidR="009C00A7">
        <w:rPr>
          <w:rFonts w:asciiTheme="minorHAnsi" w:hAnsiTheme="minorHAnsi" w:cstheme="minorHAnsi"/>
          <w:b/>
          <w:bCs/>
          <w:szCs w:val="22"/>
        </w:rPr>
        <w:t xml:space="preserve"> 14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009984CA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A25477">
        <w:rPr>
          <w:rFonts w:asciiTheme="minorHAnsi" w:hAnsiTheme="minorHAnsi" w:cstheme="minorHAnsi"/>
          <w:szCs w:val="22"/>
        </w:rPr>
        <w:t>5</w:t>
      </w:r>
      <w:r w:rsidRPr="00A25477">
        <w:rPr>
          <w:rFonts w:asciiTheme="minorHAnsi" w:hAnsiTheme="minorHAnsi" w:cstheme="minorHAnsi"/>
          <w:szCs w:val="22"/>
        </w:rPr>
        <w:t>00.000</w:t>
      </w:r>
      <w:r w:rsidRPr="000871F4">
        <w:rPr>
          <w:rFonts w:asciiTheme="minorHAnsi" w:hAnsiTheme="minorHAnsi" w:cstheme="minorHAnsi"/>
          <w:szCs w:val="22"/>
        </w:rPr>
        <w:t>,- Ft</w:t>
      </w:r>
      <w:r w:rsidR="00A25477">
        <w:rPr>
          <w:rFonts w:asciiTheme="minorHAnsi" w:hAnsiTheme="minorHAnsi" w:cstheme="minorHAnsi"/>
          <w:szCs w:val="22"/>
        </w:rPr>
        <w:t>+ÁFA</w:t>
      </w:r>
      <w:r w:rsidRPr="000871F4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</w:t>
      </w:r>
      <w:proofErr w:type="gramStart"/>
      <w:r w:rsidR="00C60E06" w:rsidRPr="00EC3DBC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="00C60E06" w:rsidRPr="00EC3DBC">
        <w:rPr>
          <w:rFonts w:asciiTheme="minorHAnsi" w:hAnsiTheme="minorHAnsi" w:cstheme="minorHAnsi"/>
          <w:sz w:val="22"/>
          <w:szCs w:val="22"/>
        </w:rPr>
        <w:t xml:space="preserve">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765DABF1" w:rsidR="00D70B15" w:rsidRPr="001B2224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5232C5">
        <w:rPr>
          <w:rFonts w:asciiTheme="minorHAnsi" w:hAnsiTheme="minorHAnsi" w:cstheme="minorHAnsi"/>
          <w:sz w:val="22"/>
          <w:szCs w:val="22"/>
        </w:rPr>
        <w:t xml:space="preserve">2023. </w:t>
      </w:r>
      <w:r w:rsidR="001B2224" w:rsidRPr="005232C5">
        <w:rPr>
          <w:rFonts w:asciiTheme="minorHAnsi" w:hAnsiTheme="minorHAnsi" w:cstheme="minorHAnsi"/>
          <w:sz w:val="22"/>
          <w:szCs w:val="22"/>
        </w:rPr>
        <w:t>június 28. 14.30. – 14.45</w:t>
      </w:r>
      <w:r w:rsidR="001B222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1BEB91" w14:textId="7487CA60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B2224">
        <w:rPr>
          <w:rFonts w:asciiTheme="minorHAnsi" w:hAnsiTheme="minorHAnsi" w:cstheme="minorHAnsi"/>
          <w:sz w:val="22"/>
          <w:szCs w:val="22"/>
        </w:rPr>
        <w:t xml:space="preserve">2023. </w:t>
      </w:r>
      <w:r w:rsidR="001B2224">
        <w:rPr>
          <w:rFonts w:asciiTheme="minorHAnsi" w:hAnsiTheme="minorHAnsi" w:cstheme="minorHAnsi"/>
          <w:sz w:val="22"/>
          <w:szCs w:val="22"/>
        </w:rPr>
        <w:t>július 6.     14.30 – 14.45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90031" w14:textId="1C87ED89" w:rsidR="00556F22" w:rsidRPr="003D1540" w:rsidRDefault="00556F22" w:rsidP="00A25477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proofErr w:type="gramStart"/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proofErr w:type="gramEnd"/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r. Nemény </w:t>
      </w:r>
      <w:proofErr w:type="gramStart"/>
      <w:r w:rsidRPr="003D1540">
        <w:rPr>
          <w:rFonts w:asciiTheme="minorHAnsi" w:hAnsiTheme="minorHAnsi" w:cstheme="minorHAnsi"/>
          <w:b/>
          <w:bCs/>
          <w:sz w:val="22"/>
          <w:szCs w:val="22"/>
        </w:rPr>
        <w:t>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  <w:proofErr w:type="gramEnd"/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A658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A658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2"/>
  </w:num>
  <w:num w:numId="5">
    <w:abstractNumId w:val="6"/>
  </w:num>
  <w:num w:numId="6">
    <w:abstractNumId w:val="2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"/>
  </w:num>
  <w:num w:numId="13">
    <w:abstractNumId w:val="11"/>
  </w:num>
  <w:num w:numId="14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3761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643"/>
    <w:rsid w:val="00143774"/>
    <w:rsid w:val="00146628"/>
    <w:rsid w:val="001670A0"/>
    <w:rsid w:val="00170711"/>
    <w:rsid w:val="001772C1"/>
    <w:rsid w:val="001774A7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2224"/>
    <w:rsid w:val="001B3A30"/>
    <w:rsid w:val="001C7EFC"/>
    <w:rsid w:val="001D0484"/>
    <w:rsid w:val="001D05B4"/>
    <w:rsid w:val="001E1876"/>
    <w:rsid w:val="001E747B"/>
    <w:rsid w:val="001F2122"/>
    <w:rsid w:val="001F780B"/>
    <w:rsid w:val="002130D4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1F34"/>
    <w:rsid w:val="00277391"/>
    <w:rsid w:val="00285199"/>
    <w:rsid w:val="002A43F5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A658B"/>
    <w:rsid w:val="003B2DC9"/>
    <w:rsid w:val="003B4511"/>
    <w:rsid w:val="003D1540"/>
    <w:rsid w:val="003D26B8"/>
    <w:rsid w:val="003D5344"/>
    <w:rsid w:val="003F472E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0209"/>
    <w:rsid w:val="00453E53"/>
    <w:rsid w:val="00460C71"/>
    <w:rsid w:val="004877C1"/>
    <w:rsid w:val="004A3C5A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1791C"/>
    <w:rsid w:val="005232C5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1E83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6F4A28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45F29"/>
    <w:rsid w:val="008606BF"/>
    <w:rsid w:val="00871B57"/>
    <w:rsid w:val="008728D0"/>
    <w:rsid w:val="0087716A"/>
    <w:rsid w:val="00883169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00A7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9F3E88"/>
    <w:rsid w:val="00A03ED9"/>
    <w:rsid w:val="00A13C4E"/>
    <w:rsid w:val="00A14B2C"/>
    <w:rsid w:val="00A24030"/>
    <w:rsid w:val="00A25477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17C2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24614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109B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7A904-6B86-4BE0-92DC-A1615A7C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1214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12</cp:revision>
  <cp:lastPrinted>2023-05-16T12:18:00Z</cp:lastPrinted>
  <dcterms:created xsi:type="dcterms:W3CDTF">2023-06-19T13:06:00Z</dcterms:created>
  <dcterms:modified xsi:type="dcterms:W3CDTF">2023-06-20T11:39:00Z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