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4E66" w14:textId="77777777" w:rsidR="00853F09" w:rsidRDefault="00853F09" w:rsidP="00BB6C47">
      <w:pPr>
        <w:rPr>
          <w:rFonts w:asciiTheme="minorHAnsi" w:hAnsiTheme="minorHAnsi" w:cstheme="minorHAnsi"/>
          <w:b/>
          <w:sz w:val="22"/>
          <w:szCs w:val="22"/>
        </w:rPr>
      </w:pPr>
    </w:p>
    <w:p w14:paraId="1C65410C" w14:textId="77777777" w:rsidR="00033D62" w:rsidRDefault="00033D62" w:rsidP="009F20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4E0EFA" w14:textId="6AEA3161" w:rsidR="006E21A4" w:rsidRPr="009F20F5" w:rsidRDefault="00A223B3" w:rsidP="009F20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23B3">
        <w:rPr>
          <w:rFonts w:asciiTheme="minorHAnsi" w:hAnsiTheme="minorHAnsi" w:cstheme="minorHAnsi"/>
          <w:b/>
          <w:sz w:val="22"/>
          <w:szCs w:val="22"/>
        </w:rPr>
        <w:t>Kiosztandó a „</w:t>
      </w:r>
      <w:r w:rsidR="00EA4B68" w:rsidRPr="00773AD5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9F20F5">
        <w:rPr>
          <w:rFonts w:asciiTheme="minorHAnsi" w:hAnsiTheme="minorHAnsi" w:cstheme="minorHAnsi"/>
          <w:b/>
          <w:sz w:val="22"/>
          <w:szCs w:val="22"/>
        </w:rPr>
        <w:t xml:space="preserve">ingatlanokkal </w:t>
      </w:r>
      <w:r w:rsidR="00EA4B68">
        <w:rPr>
          <w:rFonts w:asciiTheme="minorHAnsi" w:hAnsiTheme="minorHAnsi" w:cstheme="minorHAnsi"/>
          <w:b/>
          <w:sz w:val="22"/>
          <w:szCs w:val="22"/>
        </w:rPr>
        <w:t>kapcsolatos döntés</w:t>
      </w:r>
      <w:r w:rsidR="009F20F5">
        <w:rPr>
          <w:rFonts w:asciiTheme="minorHAnsi" w:hAnsiTheme="minorHAnsi" w:cstheme="minorHAnsi"/>
          <w:b/>
          <w:sz w:val="22"/>
          <w:szCs w:val="22"/>
        </w:rPr>
        <w:t>ek</w:t>
      </w:r>
      <w:r w:rsidR="00EA4B68">
        <w:rPr>
          <w:rFonts w:asciiTheme="minorHAnsi" w:hAnsiTheme="minorHAnsi" w:cstheme="minorHAnsi"/>
          <w:b/>
          <w:sz w:val="22"/>
          <w:szCs w:val="22"/>
        </w:rPr>
        <w:t xml:space="preserve"> meghozatalára</w:t>
      </w:r>
      <w:r w:rsidR="009F20F5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9F20F5" w:rsidRPr="009F20F5">
        <w:rPr>
          <w:rFonts w:asciiTheme="minorHAnsi" w:hAnsiTheme="minorHAnsi" w:cstheme="minorHAnsi"/>
          <w:b/>
          <w:sz w:val="22"/>
          <w:szCs w:val="22"/>
        </w:rPr>
        <w:t>című</w:t>
      </w:r>
      <w:r w:rsidR="004A5EB2">
        <w:rPr>
          <w:rFonts w:asciiTheme="minorHAnsi" w:hAnsiTheme="minorHAnsi" w:cstheme="minorHAnsi"/>
          <w:b/>
          <w:sz w:val="22"/>
          <w:szCs w:val="22"/>
        </w:rPr>
        <w:t xml:space="preserve"> 7</w:t>
      </w:r>
      <w:r w:rsidR="009F20F5" w:rsidRPr="009F20F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BB6C47">
        <w:rPr>
          <w:rFonts w:asciiTheme="minorHAnsi" w:hAnsiTheme="minorHAnsi" w:cstheme="minorHAnsi"/>
          <w:b/>
          <w:sz w:val="22"/>
          <w:szCs w:val="22"/>
        </w:rPr>
        <w:t>napirendi pontho</w:t>
      </w:r>
      <w:r w:rsidR="00EA4B68" w:rsidRPr="00BB6C47">
        <w:rPr>
          <w:rFonts w:asciiTheme="minorHAnsi" w:hAnsiTheme="minorHAnsi" w:cstheme="minorHAnsi"/>
          <w:b/>
          <w:sz w:val="22"/>
          <w:szCs w:val="22"/>
        </w:rPr>
        <w:t>z</w:t>
      </w:r>
    </w:p>
    <w:p w14:paraId="2745A614" w14:textId="77777777" w:rsidR="0083257A" w:rsidRDefault="0083257A" w:rsidP="00465181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903C80" w14:textId="18626193" w:rsidR="00EA4B68" w:rsidRPr="00402F30" w:rsidRDefault="00912A52" w:rsidP="00A33CB3">
      <w:pPr>
        <w:pStyle w:val="NormlWeb"/>
        <w:ind w:right="118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A</w:t>
      </w:r>
      <w:r w:rsidR="00EA4B68" w:rsidRPr="00402F30">
        <w:rPr>
          <w:rFonts w:asciiTheme="minorHAnsi" w:eastAsia="Times New Roman" w:hAnsiTheme="minorHAnsi" w:cstheme="minorHAnsi"/>
          <w:sz w:val="22"/>
          <w:szCs w:val="22"/>
        </w:rPr>
        <w:t xml:space="preserve"> Terület- és Településfejlesztési Operatív Program keretében megvalósuló integrált területi </w:t>
      </w:r>
      <w:r>
        <w:rPr>
          <w:rFonts w:asciiTheme="minorHAnsi" w:eastAsia="Times New Roman" w:hAnsiTheme="minorHAnsi" w:cstheme="minorHAnsi"/>
          <w:sz w:val="22"/>
          <w:szCs w:val="22"/>
        </w:rPr>
        <w:t>programok jóváhagyásáról szóló</w:t>
      </w:r>
      <w:r w:rsidR="009A5D1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402F30">
        <w:rPr>
          <w:rFonts w:asciiTheme="minorHAnsi" w:eastAsia="Times New Roman" w:hAnsiTheme="minorHAnsi" w:cstheme="minorHAnsi"/>
          <w:sz w:val="22"/>
          <w:szCs w:val="22"/>
        </w:rPr>
        <w:t>1612/2016 (XI.8.) Korm. határozat</w:t>
      </w:r>
      <w:r w:rsidR="009A5D1A">
        <w:rPr>
          <w:rFonts w:asciiTheme="minorHAnsi" w:eastAsia="Times New Roman" w:hAnsiTheme="minorHAnsi" w:cstheme="minorHAnsi"/>
          <w:sz w:val="22"/>
          <w:szCs w:val="22"/>
        </w:rPr>
        <w:t>ban</w:t>
      </w:r>
      <w:r w:rsidR="00EA4B68" w:rsidRPr="00402F30">
        <w:rPr>
          <w:rFonts w:asciiTheme="minorHAnsi" w:eastAsia="Times New Roman" w:hAnsiTheme="minorHAnsi" w:cstheme="minorHAnsi"/>
          <w:sz w:val="22"/>
          <w:szCs w:val="22"/>
        </w:rPr>
        <w:t xml:space="preserve"> foglaltak értelmében Szombathely Megyei Jogú Város Integrált Területi programja alapján támogatásban részesített projektek többsége megvalósításra került. A még nem lezárt, megvalósítás alatt levő projektek zömében a kivitelezési és egyéb, a megvalósításhoz szükséges szerződések megkötésre, a szerződésekkel lekötött összegek túlnyomó része elszámolásra kerültek.</w:t>
      </w:r>
    </w:p>
    <w:p w14:paraId="386DB3F9" w14:textId="77777777" w:rsidR="00EA4B68" w:rsidRPr="00402F30" w:rsidRDefault="00EA4B68" w:rsidP="00A33CB3">
      <w:pPr>
        <w:pStyle w:val="NormlWeb"/>
        <w:ind w:right="118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02F30">
        <w:rPr>
          <w:rFonts w:asciiTheme="minorHAnsi" w:eastAsia="Times New Roman" w:hAnsiTheme="minorHAnsi" w:cstheme="minorHAnsi"/>
          <w:sz w:val="22"/>
          <w:szCs w:val="22"/>
        </w:rPr>
        <w:t>Szombathely Megyei Jogú Város Önkormányzata és városvezetése mindent elkövet annak érdekében, hogy a rendelkezésre álló TOP forráskeretet maximális hatékonysággal felhasználhassa. A</w:t>
      </w:r>
      <w:r w:rsidRPr="00402F30">
        <w:rPr>
          <w:rFonts w:asciiTheme="minorHAnsi" w:hAnsiTheme="minorHAnsi" w:cstheme="minorHAnsi"/>
          <w:sz w:val="22"/>
          <w:szCs w:val="22"/>
        </w:rPr>
        <w:t xml:space="preserve"> Terület- és Településfejlesztési Operatív Program keretében </w:t>
      </w:r>
      <w:r w:rsidRPr="00402F30">
        <w:rPr>
          <w:rFonts w:asciiTheme="minorHAnsi" w:eastAsia="Times New Roman" w:hAnsiTheme="minorHAnsi" w:cstheme="minorHAnsi"/>
          <w:sz w:val="22"/>
          <w:szCs w:val="22"/>
        </w:rPr>
        <w:t xml:space="preserve">új pályázati felhívás megjelenése már nem várható, ezért a forrásvesztés elkerülése érdekében újabb egyeztetéseket folytatott a TOP Irányító Hatósággal és a Magyar Államkincstárral, mely során kezdeményezte egy még folyamatban lévő projekt újabb kiterjesztését további projektelem beemelésével. Az egyeztetések alapján </w:t>
      </w:r>
      <w:r w:rsidRPr="00402F30">
        <w:rPr>
          <w:rFonts w:asciiTheme="minorHAnsi" w:hAnsiTheme="minorHAnsi" w:cstheme="minorHAnsi"/>
          <w:sz w:val="22"/>
          <w:szCs w:val="22"/>
        </w:rPr>
        <w:t>a maradvány sikeres felhasználása érdekében lehetségesnek tűnik egy olyan projekt meghatározása, amelynek az elindításához a tervek rendelkezésre állnak és határidőben, azaz legkésőbb 2023. december 30. napjáig a projekt sikeresen és eredményesen lezárható.</w:t>
      </w:r>
    </w:p>
    <w:p w14:paraId="639E1725" w14:textId="77777777" w:rsidR="00EA4B68" w:rsidRPr="00402F30" w:rsidRDefault="00EA4B68" w:rsidP="00A33CB3">
      <w:pPr>
        <w:pStyle w:val="NormlWeb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402F30">
        <w:rPr>
          <w:rFonts w:asciiTheme="minorHAnsi" w:hAnsiTheme="minorHAnsi" w:cstheme="minorHAnsi"/>
          <w:sz w:val="22"/>
          <w:szCs w:val="22"/>
        </w:rPr>
        <w:t xml:space="preserve">A fentiekben részletezett keretmaradvány felhasználására az IH felé a </w:t>
      </w:r>
      <w:r w:rsidRPr="00402F30">
        <w:rPr>
          <w:rFonts w:ascii="Calibri" w:hAnsi="Calibri" w:cs="Calibri"/>
          <w:sz w:val="22"/>
          <w:szCs w:val="22"/>
          <w:highlight w:val="white"/>
        </w:rPr>
        <w:t xml:space="preserve">TOP-6.1.5-SH1-2019-00002 számú </w:t>
      </w:r>
      <w:r w:rsidRPr="00402F30">
        <w:rPr>
          <w:rFonts w:ascii="Calibri" w:hAnsi="Calibri" w:cs="Calibri"/>
          <w:sz w:val="22"/>
          <w:szCs w:val="22"/>
        </w:rPr>
        <w:t xml:space="preserve">„A Ferenczy utca hiányzó szakaszának kiépítése Szombathelyen” című projekt került nevesítésre és megjelölésre, melynek keretében a műszaki tartalom kibővítésével a még rendelkezésre álló forrásmaradvány felhasználható, mivel a megvalósítani kívánt többlet műszaki tartalom (Károly Róbert és Szőlős utca </w:t>
      </w:r>
      <w:r w:rsidRPr="00402F30">
        <w:rPr>
          <w:rFonts w:asciiTheme="minorHAnsi" w:hAnsiTheme="minorHAnsi" w:cstheme="minorHAnsi"/>
          <w:sz w:val="22"/>
          <w:szCs w:val="22"/>
        </w:rPr>
        <w:t xml:space="preserve">felújítása) illeszkedik ezen folyamatban levő projekt Pályázati Felhívásának előírásaihoz. A megvalósítani kívánt többlet műszaki tartalom, azaz a Károly Róbert utca és a Szőlős utca felújítására Szombathely MJV Önkormányzata 2023. március 7-én többlettámogatás igényt nyújtott be a Közreműködő Szervezet felé. </w:t>
      </w:r>
    </w:p>
    <w:p w14:paraId="42EADAE1" w14:textId="5FE2CDB4" w:rsidR="00EA4B68" w:rsidRPr="00402F30" w:rsidRDefault="00EA4B68" w:rsidP="00A33CB3">
      <w:pPr>
        <w:pStyle w:val="NormlWeb"/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402F30">
        <w:rPr>
          <w:rFonts w:asciiTheme="minorHAnsi" w:hAnsiTheme="minorHAnsi" w:cstheme="minorHAnsi"/>
          <w:sz w:val="22"/>
          <w:szCs w:val="22"/>
        </w:rPr>
        <w:t>A Terület- és Településfejlesztési Operatív Program és Versenyképes Közép-Magyarország Operatív Program keretében megvalósuló egyes projektek ö</w:t>
      </w:r>
      <w:r w:rsidR="00E10EB3">
        <w:rPr>
          <w:rFonts w:asciiTheme="minorHAnsi" w:hAnsiTheme="minorHAnsi" w:cstheme="minorHAnsi"/>
          <w:sz w:val="22"/>
          <w:szCs w:val="22"/>
        </w:rPr>
        <w:t xml:space="preserve">sszköltségének növelésérő szóló </w:t>
      </w:r>
      <w:r w:rsidR="00E10EB3" w:rsidRPr="00402F30">
        <w:rPr>
          <w:rFonts w:asciiTheme="minorHAnsi" w:hAnsiTheme="minorHAnsi" w:cstheme="minorHAnsi"/>
          <w:sz w:val="22"/>
          <w:szCs w:val="22"/>
        </w:rPr>
        <w:t xml:space="preserve">1194/2023. (V.15.) </w:t>
      </w:r>
      <w:r w:rsidRPr="00402F30">
        <w:rPr>
          <w:rFonts w:asciiTheme="minorHAnsi" w:hAnsiTheme="minorHAnsi" w:cstheme="minorHAnsi"/>
          <w:sz w:val="22"/>
          <w:szCs w:val="22"/>
        </w:rPr>
        <w:t>Kormányhatározat alapján a TOP-6.1.5-15-SH1-2019-00002 azonosítószámú projekt </w:t>
      </w:r>
      <w:r w:rsidRPr="00402F30">
        <w:rPr>
          <w:rFonts w:asciiTheme="minorHAnsi" w:hAnsiTheme="minorHAnsi" w:cstheme="minorHAnsi"/>
          <w:bCs/>
          <w:sz w:val="22"/>
          <w:szCs w:val="22"/>
        </w:rPr>
        <w:t>395.135.038</w:t>
      </w:r>
      <w:r w:rsidRPr="00402F30">
        <w:rPr>
          <w:rFonts w:asciiTheme="minorHAnsi" w:hAnsiTheme="minorHAnsi" w:cstheme="minorHAnsi"/>
          <w:b/>
          <w:bCs/>
          <w:sz w:val="22"/>
          <w:szCs w:val="22"/>
        </w:rPr>
        <w:t xml:space="preserve"> Ft</w:t>
      </w:r>
      <w:r w:rsidRPr="00402F30">
        <w:rPr>
          <w:rFonts w:asciiTheme="minorHAnsi" w:hAnsiTheme="minorHAnsi" w:cstheme="minorHAnsi"/>
          <w:sz w:val="22"/>
          <w:szCs w:val="22"/>
        </w:rPr>
        <w:t xml:space="preserve"> többlettámogatásban részesült. A Közreműködő Szervezet 2023. június 2-án küldött hivatalos értesítője alapján a TOP-6.1.5-15-SH1-2019-00002 azonosítószámú projekt többlettámogatás iránti igényének jóváhagyásához és a Támogatási Szerződésben való átvezetéséhez az Irányító H</w:t>
      </w:r>
      <w:r w:rsidR="003F68F7">
        <w:rPr>
          <w:rFonts w:asciiTheme="minorHAnsi" w:hAnsiTheme="minorHAnsi" w:cstheme="minorHAnsi"/>
          <w:sz w:val="22"/>
          <w:szCs w:val="22"/>
        </w:rPr>
        <w:t>atóság a 1194/2023 (V.15.)</w:t>
      </w:r>
      <w:r w:rsidRPr="00402F30">
        <w:rPr>
          <w:rFonts w:asciiTheme="minorHAnsi" w:hAnsiTheme="minorHAnsi" w:cstheme="minorHAnsi"/>
          <w:sz w:val="22"/>
          <w:szCs w:val="22"/>
        </w:rPr>
        <w:t xml:space="preserve"> Kormányhatározat alapján, az alábbiak szerint járul hozzá: „A projekt eredetileg megítélt támogatásának és elszámolható költségének (703.630.955 forint)  további 395.135.038 forinttal való megemelésével a projekt megítélt támogatása és összköltsége összesen 1.098.765993 forintra növekszik.”</w:t>
      </w:r>
    </w:p>
    <w:p w14:paraId="46DBCDEB" w14:textId="6E103C38" w:rsidR="00EA4B68" w:rsidRPr="00402F30" w:rsidRDefault="00EA4B68" w:rsidP="00A33CB3">
      <w:pPr>
        <w:pStyle w:val="NormlWeb"/>
        <w:ind w:right="118"/>
        <w:jc w:val="both"/>
        <w:rPr>
          <w:rFonts w:ascii="Calibri" w:hAnsi="Calibri" w:cs="Calibri"/>
          <w:sz w:val="22"/>
          <w:szCs w:val="22"/>
        </w:rPr>
      </w:pPr>
      <w:r w:rsidRPr="00402F30">
        <w:rPr>
          <w:rFonts w:ascii="Calibri" w:hAnsi="Calibri" w:cs="Calibri"/>
          <w:sz w:val="22"/>
          <w:szCs w:val="22"/>
        </w:rPr>
        <w:t>A többlettámogatási kérelem benyújtás</w:t>
      </w:r>
      <w:r w:rsidR="003C488A" w:rsidRPr="00402F30">
        <w:rPr>
          <w:rFonts w:ascii="Calibri" w:hAnsi="Calibri" w:cs="Calibri"/>
          <w:sz w:val="22"/>
          <w:szCs w:val="22"/>
        </w:rPr>
        <w:t xml:space="preserve">ával egyidejűleg Szombathely Megyei Jogú Város </w:t>
      </w:r>
      <w:r w:rsidRPr="00402F30">
        <w:rPr>
          <w:rFonts w:ascii="Calibri" w:hAnsi="Calibri" w:cs="Calibri"/>
          <w:sz w:val="22"/>
          <w:szCs w:val="22"/>
        </w:rPr>
        <w:t xml:space="preserve">Önkormányzata elindította az érintett útszakaszok építésére vonatkozó kivitelezési közbeszerzési eljárásokat. Mindkét közbeszerzési eljárás esetén az ajánlatok értékelése folyamatban van, de már most valószínűsíthető, hogy a rendelkezésre álló fedezethez képest jelentős maradvány prognosztizálható. </w:t>
      </w:r>
      <w:r w:rsidRPr="00402F30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 w:rsidRPr="00402F30">
        <w:rPr>
          <w:rFonts w:ascii="Calibri" w:hAnsi="Calibri" w:cs="Calibri"/>
          <w:sz w:val="22"/>
          <w:szCs w:val="22"/>
        </w:rPr>
        <w:t xml:space="preserve"> a maradvány összeg felhasználása érdekében a projekt műszaki tartalmának újabb módosítását szeretné kezdeményezni többlet műszaki tartalom bevonásával, a Kodály Zoltán utca felújításával.</w:t>
      </w:r>
    </w:p>
    <w:p w14:paraId="79778496" w14:textId="77777777" w:rsidR="00EA4B68" w:rsidRPr="00402F30" w:rsidRDefault="00EA4B68" w:rsidP="00A33CB3">
      <w:pPr>
        <w:ind w:right="118"/>
        <w:jc w:val="both"/>
        <w:rPr>
          <w:rFonts w:ascii="Calibri" w:eastAsiaTheme="minorHAnsi" w:hAnsi="Calibri" w:cs="Calibri"/>
          <w:sz w:val="22"/>
          <w:szCs w:val="22"/>
        </w:rPr>
      </w:pPr>
      <w:r w:rsidRPr="00402F30">
        <w:rPr>
          <w:rFonts w:ascii="Calibri" w:eastAsiaTheme="minorHAnsi" w:hAnsi="Calibri" w:cs="Calibri"/>
          <w:sz w:val="22"/>
          <w:szCs w:val="22"/>
        </w:rPr>
        <w:t>A projekt fő céljának a módosítani kívánt új többlet-tartalom is megfelel: a beavatkozás tárgya önkormányzati tulajdonú út felújítása annak érdekében, hogy a Szombathely város gazdasági területei megközelíthetőek legyenek a vállalkozások és a munkavállalók számára, közvetve és közvetlenül hozzájárulnak a foglalkoztatás növeléséhez, a foglalkoztatottság megtartásához, a munkaerő mobilitás feltételeinek javításához. A megvalósítani kívánt többlet műszaki tartalom, azaz a Kodály Zoltán utca felújítása megfelel a Pályázati Felhívásban előírt műszaki-szakmai feltételeknek, illeszkedik az operatív programhoz, a műszaki leírás kivitelezési szinten kidolgozott, a kivitelei terv rendelkezésre áll, az újonnan bevonandó útszakasz tulajdonviszonyai rendezettek.</w:t>
      </w:r>
    </w:p>
    <w:p w14:paraId="792674FC" w14:textId="77777777" w:rsidR="00EA4B68" w:rsidRDefault="00EA4B68" w:rsidP="00A33CB3">
      <w:pPr>
        <w:autoSpaceDE w:val="0"/>
        <w:autoSpaceDN w:val="0"/>
        <w:adjustRightInd w:val="0"/>
        <w:ind w:right="118"/>
        <w:jc w:val="both"/>
        <w:rPr>
          <w:rFonts w:ascii="Calibri" w:eastAsiaTheme="minorHAnsi" w:hAnsi="Calibri" w:cs="Calibri"/>
          <w:sz w:val="22"/>
          <w:szCs w:val="22"/>
        </w:rPr>
      </w:pPr>
      <w:r w:rsidRPr="00402F30">
        <w:rPr>
          <w:rFonts w:ascii="Calibri" w:eastAsiaTheme="minorHAnsi" w:hAnsi="Calibri" w:cs="Calibri"/>
          <w:sz w:val="22"/>
          <w:szCs w:val="22"/>
        </w:rPr>
        <w:t>A projekt megvalósításához szükséges a feltételes közbeszerzési eljárás elindítása, valamint a TOP-6.1.5-SH1-2019-00002 számú projekt támogatói okirata módosításának kezdeményezése.</w:t>
      </w:r>
    </w:p>
    <w:p w14:paraId="3E006A96" w14:textId="77777777" w:rsidR="006F6F8A" w:rsidRDefault="006F6F8A" w:rsidP="00A33CB3">
      <w:pPr>
        <w:autoSpaceDE w:val="0"/>
        <w:autoSpaceDN w:val="0"/>
        <w:adjustRightInd w:val="0"/>
        <w:ind w:right="118"/>
        <w:jc w:val="both"/>
        <w:rPr>
          <w:rFonts w:ascii="Calibri" w:eastAsiaTheme="minorHAnsi" w:hAnsi="Calibri" w:cs="Calibri"/>
          <w:sz w:val="22"/>
          <w:szCs w:val="22"/>
        </w:rPr>
      </w:pPr>
    </w:p>
    <w:p w14:paraId="75047D8F" w14:textId="77777777" w:rsidR="00940647" w:rsidRDefault="00940647" w:rsidP="00A33CB3">
      <w:pPr>
        <w:autoSpaceDE w:val="0"/>
        <w:autoSpaceDN w:val="0"/>
        <w:adjustRightInd w:val="0"/>
        <w:ind w:right="118"/>
        <w:jc w:val="both"/>
        <w:rPr>
          <w:rFonts w:ascii="Calibri" w:eastAsiaTheme="minorHAnsi" w:hAnsi="Calibri" w:cs="Calibri"/>
          <w:sz w:val="22"/>
          <w:szCs w:val="22"/>
        </w:rPr>
      </w:pPr>
    </w:p>
    <w:p w14:paraId="4851DBF2" w14:textId="77777777" w:rsidR="00940647" w:rsidRDefault="00940647" w:rsidP="00A33CB3">
      <w:pPr>
        <w:autoSpaceDE w:val="0"/>
        <w:autoSpaceDN w:val="0"/>
        <w:adjustRightInd w:val="0"/>
        <w:ind w:right="118"/>
        <w:jc w:val="both"/>
        <w:rPr>
          <w:rFonts w:ascii="Calibri" w:eastAsiaTheme="minorHAnsi" w:hAnsi="Calibri" w:cs="Calibri"/>
          <w:sz w:val="22"/>
          <w:szCs w:val="22"/>
        </w:rPr>
      </w:pPr>
    </w:p>
    <w:p w14:paraId="55247D74" w14:textId="076FBCA4" w:rsidR="00DF42DF" w:rsidRDefault="006F6F8A" w:rsidP="00A33CB3">
      <w:pPr>
        <w:autoSpaceDE w:val="0"/>
        <w:autoSpaceDN w:val="0"/>
        <w:adjustRightInd w:val="0"/>
        <w:ind w:right="118"/>
        <w:jc w:val="both"/>
        <w:rPr>
          <w:rFonts w:ascii="Calibri" w:eastAsiaTheme="minorHAnsi" w:hAnsi="Calibri" w:cs="Calibr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</w:rPr>
        <w:lastRenderedPageBreak/>
        <w:t>Tájékoztato</w:t>
      </w:r>
      <w:r w:rsidR="007C6253">
        <w:rPr>
          <w:rFonts w:ascii="Calibri" w:eastAsiaTheme="minorHAnsi" w:hAnsi="Calibri" w:cs="Calibri"/>
          <w:sz w:val="22"/>
          <w:szCs w:val="22"/>
        </w:rPr>
        <w:t>m a Tisztelt Közgyűlést, hogy a</w:t>
      </w:r>
      <w:r w:rsidR="00E5334A">
        <w:rPr>
          <w:rFonts w:ascii="Calibri" w:eastAsiaTheme="minorHAnsi" w:hAnsi="Calibri" w:cs="Calibri"/>
          <w:sz w:val="22"/>
          <w:szCs w:val="22"/>
        </w:rPr>
        <w:t xml:space="preserve"> </w:t>
      </w:r>
      <w:r>
        <w:rPr>
          <w:rFonts w:ascii="Calibri" w:eastAsiaTheme="minorHAnsi" w:hAnsi="Calibri" w:cs="Calibri"/>
          <w:sz w:val="22"/>
          <w:szCs w:val="22"/>
        </w:rPr>
        <w:t>szoros határ</w:t>
      </w:r>
      <w:r w:rsidR="007C6253">
        <w:rPr>
          <w:rFonts w:ascii="Calibri" w:eastAsiaTheme="minorHAnsi" w:hAnsi="Calibri" w:cs="Calibri"/>
          <w:sz w:val="22"/>
          <w:szCs w:val="22"/>
        </w:rPr>
        <w:t>idők</w:t>
      </w:r>
      <w:r w:rsidR="00E5334A">
        <w:rPr>
          <w:rFonts w:ascii="Calibri" w:eastAsiaTheme="minorHAnsi" w:hAnsi="Calibri" w:cs="Calibri"/>
          <w:sz w:val="22"/>
          <w:szCs w:val="22"/>
        </w:rPr>
        <w:t>re</w:t>
      </w:r>
      <w:r>
        <w:rPr>
          <w:rFonts w:ascii="Calibri" w:eastAsiaTheme="minorHAnsi" w:hAnsi="Calibri" w:cs="Calibri"/>
          <w:sz w:val="22"/>
          <w:szCs w:val="22"/>
        </w:rPr>
        <w:t xml:space="preserve"> tekintettel a szóban forgó proje</w:t>
      </w:r>
      <w:r w:rsidR="008E6DDC">
        <w:rPr>
          <w:rFonts w:ascii="Calibri" w:eastAsiaTheme="minorHAnsi" w:hAnsi="Calibri" w:cs="Calibri"/>
          <w:sz w:val="22"/>
          <w:szCs w:val="22"/>
        </w:rPr>
        <w:t>kt megvalósítása</w:t>
      </w:r>
      <w:r>
        <w:rPr>
          <w:rFonts w:ascii="Calibri" w:eastAsiaTheme="minorHAnsi" w:hAnsi="Calibri" w:cs="Calibri"/>
          <w:sz w:val="22"/>
          <w:szCs w:val="22"/>
        </w:rPr>
        <w:t xml:space="preserve"> bizonytalan.</w:t>
      </w:r>
    </w:p>
    <w:p w14:paraId="050235FB" w14:textId="2DBF0913" w:rsidR="00F5698B" w:rsidRPr="005E4D5A" w:rsidRDefault="009A0BF1" w:rsidP="005E4D5A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E4D5A">
        <w:rPr>
          <w:rFonts w:asciiTheme="minorHAnsi" w:hAnsiTheme="minorHAnsi" w:cstheme="minorHAnsi"/>
          <w:sz w:val="22"/>
          <w:szCs w:val="22"/>
        </w:rPr>
        <w:t>Javaslom,</w:t>
      </w:r>
      <w:r w:rsidR="00EA4B68" w:rsidRPr="005E4D5A">
        <w:rPr>
          <w:rFonts w:asciiTheme="minorHAnsi" w:hAnsiTheme="minorHAnsi" w:cstheme="minorHAnsi"/>
          <w:sz w:val="22"/>
          <w:szCs w:val="22"/>
        </w:rPr>
        <w:t xml:space="preserve"> a Tisztelt Közgyűlés támogassa, hogy a </w:t>
      </w:r>
      <w:r w:rsidR="00EA4B68" w:rsidRPr="005E4D5A">
        <w:rPr>
          <w:rFonts w:asciiTheme="minorHAnsi" w:hAnsiTheme="minorHAnsi" w:cstheme="minorHAnsi"/>
          <w:sz w:val="22"/>
          <w:szCs w:val="22"/>
          <w:highlight w:val="white"/>
        </w:rPr>
        <w:t>TOP-6.1.5-SH1-2019-00002 számú</w:t>
      </w:r>
      <w:r w:rsidR="00EA4B68" w:rsidRPr="005E4D5A">
        <w:rPr>
          <w:rFonts w:asciiTheme="minorHAnsi" w:hAnsiTheme="minorHAnsi" w:cstheme="minorHAnsi"/>
          <w:sz w:val="22"/>
          <w:szCs w:val="22"/>
        </w:rPr>
        <w:t xml:space="preserve"> projektbe a Kodály Zoltán utca útburkolatának felújítása bevonásra kerüljön, egyúttal hatalmazzon fel arra, hogy a támogatói okirat módosítása érdekében szükséges intézkedéseket megtegyem, továbbá, hogy a feltételes közbeszerzési eljárás kiírásra kerüljön azzal, hogy az eljárás akkor zárh</w:t>
      </w:r>
      <w:r w:rsidR="003C488A" w:rsidRPr="005E4D5A">
        <w:rPr>
          <w:rFonts w:asciiTheme="minorHAnsi" w:hAnsiTheme="minorHAnsi" w:cstheme="minorHAnsi"/>
          <w:sz w:val="22"/>
          <w:szCs w:val="22"/>
        </w:rPr>
        <w:t xml:space="preserve">ató le, </w:t>
      </w:r>
      <w:r w:rsidR="005E4D5A">
        <w:rPr>
          <w:rFonts w:asciiTheme="minorHAnsi" w:hAnsiTheme="minorHAnsi" w:cstheme="minorHAnsi"/>
          <w:sz w:val="22"/>
          <w:szCs w:val="22"/>
        </w:rPr>
        <w:t xml:space="preserve">amennyiben az </w:t>
      </w:r>
      <w:r w:rsidR="005E4D5A" w:rsidRPr="005E4D5A">
        <w:rPr>
          <w:rFonts w:asciiTheme="minorHAnsi" w:hAnsiTheme="minorHAnsi" w:cstheme="minorHAnsi"/>
          <w:color w:val="000000"/>
          <w:sz w:val="22"/>
          <w:szCs w:val="22"/>
        </w:rPr>
        <w:t>Irányító Hatóság és a Közreműködő Szervezet a Kodály Zoltán utca felújítását, mint többl</w:t>
      </w:r>
      <w:r w:rsidR="005E4D5A">
        <w:rPr>
          <w:rFonts w:asciiTheme="minorHAnsi" w:hAnsiTheme="minorHAnsi" w:cstheme="minorHAnsi"/>
          <w:color w:val="000000"/>
          <w:sz w:val="22"/>
          <w:szCs w:val="22"/>
        </w:rPr>
        <w:t>et műszaki tartalmat jóváhagyja, valamint</w:t>
      </w:r>
      <w:r w:rsidR="00567FE5">
        <w:rPr>
          <w:rFonts w:asciiTheme="minorHAnsi" w:hAnsiTheme="minorHAnsi" w:cstheme="minorHAnsi"/>
          <w:sz w:val="22"/>
          <w:szCs w:val="22"/>
        </w:rPr>
        <w:t xml:space="preserve"> </w:t>
      </w:r>
      <w:r w:rsidR="00F5698B" w:rsidRPr="00F5698B">
        <w:rPr>
          <w:rFonts w:asciiTheme="minorHAnsi" w:hAnsiTheme="minorHAnsi" w:cstheme="minorHAnsi"/>
          <w:sz w:val="22"/>
          <w:szCs w:val="22"/>
        </w:rPr>
        <w:t>a kivitelezési szerződés legkésőbb 2023. szeptember 30-ig hatályba lép.</w:t>
      </w:r>
    </w:p>
    <w:p w14:paraId="2D93AD37" w14:textId="77777777" w:rsidR="00EA4B68" w:rsidRPr="00402F30" w:rsidRDefault="00EA4B68" w:rsidP="00A33CB3">
      <w:pPr>
        <w:ind w:right="11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BD57AD" w14:textId="714B3D26" w:rsidR="00E76E2B" w:rsidRPr="00402F30" w:rsidRDefault="00E76E2B" w:rsidP="00A33CB3">
      <w:pPr>
        <w:ind w:right="118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D93374" w14:textId="77777777" w:rsidR="00AC10BF" w:rsidRPr="00402F30" w:rsidRDefault="00AC10BF" w:rsidP="00A33CB3">
      <w:pPr>
        <w:ind w:right="11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02F30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897DE68" w14:textId="77777777" w:rsidR="00AC10BF" w:rsidRPr="00402F30" w:rsidRDefault="00AC10BF" w:rsidP="00A33CB3">
      <w:pPr>
        <w:ind w:right="118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02F30">
        <w:rPr>
          <w:rFonts w:asciiTheme="minorHAnsi" w:hAnsiTheme="minorHAnsi" w:cstheme="minorHAnsi"/>
          <w:b/>
          <w:sz w:val="22"/>
          <w:szCs w:val="22"/>
          <w:u w:val="single"/>
        </w:rPr>
        <w:t>........../2023. (V</w:t>
      </w:r>
      <w:r w:rsidR="006E21A4" w:rsidRPr="00402F30">
        <w:rPr>
          <w:rFonts w:asciiTheme="minorHAnsi" w:hAnsiTheme="minorHAnsi" w:cstheme="minorHAnsi"/>
          <w:b/>
          <w:sz w:val="22"/>
          <w:szCs w:val="22"/>
          <w:u w:val="single"/>
        </w:rPr>
        <w:t>I.1</w:t>
      </w:r>
      <w:r w:rsidRPr="00402F30">
        <w:rPr>
          <w:rFonts w:asciiTheme="minorHAnsi" w:hAnsiTheme="minorHAnsi" w:cstheme="minorHAnsi"/>
          <w:b/>
          <w:sz w:val="22"/>
          <w:szCs w:val="22"/>
          <w:u w:val="single"/>
        </w:rPr>
        <w:t>5.) Kgy. sz. határozat</w:t>
      </w:r>
    </w:p>
    <w:p w14:paraId="453BF986" w14:textId="77777777" w:rsidR="00AC10BF" w:rsidRPr="00402F30" w:rsidRDefault="00AC10BF" w:rsidP="00A33CB3">
      <w:pPr>
        <w:ind w:right="118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28E056EF" w14:textId="77777777" w:rsidR="00AC10BF" w:rsidRPr="00402F30" w:rsidRDefault="00AC10BF" w:rsidP="00A33CB3">
      <w:pPr>
        <w:ind w:right="11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95938CF" w14:textId="7ED1D135" w:rsidR="00EA4B68" w:rsidRDefault="00EA4B68" w:rsidP="00A33CB3">
      <w:pPr>
        <w:pStyle w:val="Listaszerbekezds"/>
        <w:numPr>
          <w:ilvl w:val="0"/>
          <w:numId w:val="5"/>
        </w:numPr>
        <w:tabs>
          <w:tab w:val="left" w:pos="10205"/>
        </w:tabs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402F30">
        <w:rPr>
          <w:rFonts w:asciiTheme="minorHAnsi" w:hAnsiTheme="minorHAnsi" w:cstheme="minorHAnsi"/>
          <w:sz w:val="22"/>
          <w:szCs w:val="22"/>
        </w:rPr>
        <w:t>Szombathely Megyei Jogú Város Közgyűlése támogatja, hogy</w:t>
      </w:r>
      <w:r w:rsidRPr="00402F30">
        <w:rPr>
          <w:rFonts w:ascii="Calibri" w:hAnsi="Calibri" w:cs="Calibri"/>
          <w:sz w:val="22"/>
          <w:szCs w:val="22"/>
        </w:rPr>
        <w:t xml:space="preserve"> a </w:t>
      </w:r>
      <w:r w:rsidRPr="00402F30">
        <w:rPr>
          <w:rFonts w:ascii="Calibri" w:hAnsi="Calibri" w:cs="Calibri"/>
          <w:sz w:val="22"/>
          <w:szCs w:val="22"/>
          <w:highlight w:val="white"/>
        </w:rPr>
        <w:t>TOP-6.1.5-SH1-2019-00002 számú</w:t>
      </w:r>
      <w:r w:rsidRPr="00402F30">
        <w:rPr>
          <w:rFonts w:ascii="Calibri" w:hAnsi="Calibri" w:cs="Calibri"/>
          <w:sz w:val="22"/>
          <w:szCs w:val="22"/>
        </w:rPr>
        <w:t xml:space="preserve"> „A Ferenczy utca hiányzó szakaszának kiépítése Szombathelyen” c. projektbe a Kodály Zoltán</w:t>
      </w:r>
      <w:r w:rsidRPr="00402F30">
        <w:rPr>
          <w:rFonts w:asciiTheme="minorHAnsi" w:hAnsiTheme="minorHAnsi" w:cstheme="minorHAnsi"/>
          <w:sz w:val="22"/>
          <w:szCs w:val="22"/>
        </w:rPr>
        <w:t xml:space="preserve"> utca burkola</w:t>
      </w:r>
      <w:r w:rsidR="007A3045">
        <w:rPr>
          <w:rFonts w:asciiTheme="minorHAnsi" w:hAnsiTheme="minorHAnsi" w:cstheme="minorHAnsi"/>
          <w:sz w:val="22"/>
          <w:szCs w:val="22"/>
        </w:rPr>
        <w:t>tfelújítása bevonásra kerüljön.</w:t>
      </w:r>
    </w:p>
    <w:p w14:paraId="3B8FCCC8" w14:textId="77777777" w:rsidR="00D644CF" w:rsidRDefault="00D644CF" w:rsidP="00D644CF">
      <w:pPr>
        <w:pStyle w:val="Listaszerbekezds"/>
        <w:tabs>
          <w:tab w:val="left" w:pos="10205"/>
        </w:tabs>
        <w:ind w:right="118"/>
        <w:jc w:val="both"/>
        <w:rPr>
          <w:rFonts w:asciiTheme="minorHAnsi" w:hAnsiTheme="minorHAnsi" w:cstheme="minorHAnsi"/>
          <w:sz w:val="22"/>
          <w:szCs w:val="22"/>
        </w:rPr>
      </w:pPr>
    </w:p>
    <w:p w14:paraId="0C55DA98" w14:textId="2005D818" w:rsidR="00D644CF" w:rsidRPr="00D644CF" w:rsidRDefault="00EA4B68" w:rsidP="00D644CF">
      <w:pPr>
        <w:pStyle w:val="Listaszerbekezds"/>
        <w:numPr>
          <w:ilvl w:val="0"/>
          <w:numId w:val="5"/>
        </w:numPr>
        <w:tabs>
          <w:tab w:val="left" w:pos="10205"/>
        </w:tabs>
        <w:ind w:right="118"/>
        <w:jc w:val="both"/>
        <w:rPr>
          <w:rFonts w:asciiTheme="minorHAnsi" w:hAnsiTheme="minorHAnsi" w:cstheme="minorHAnsi"/>
          <w:sz w:val="22"/>
          <w:szCs w:val="22"/>
        </w:rPr>
      </w:pPr>
      <w:r w:rsidRPr="00D644CF">
        <w:rPr>
          <w:rFonts w:asciiTheme="minorHAnsi" w:hAnsiTheme="minorHAnsi" w:cstheme="minorHAnsi"/>
          <w:sz w:val="22"/>
          <w:szCs w:val="22"/>
        </w:rPr>
        <w:t>A Közgyűlés felhatalmazza a polgármestert, hogy a támogatói okirat módosítása érdekében szükséges intézkedéseket megtegye, továbbá, hogy a feltételes közbeszerzési eljárás kiírásra kerüljön azzal, hogy az eljárás akkor zár</w:t>
      </w:r>
      <w:r w:rsidR="003C488A" w:rsidRPr="00D644CF">
        <w:rPr>
          <w:rFonts w:asciiTheme="minorHAnsi" w:hAnsiTheme="minorHAnsi" w:cstheme="minorHAnsi"/>
          <w:sz w:val="22"/>
          <w:szCs w:val="22"/>
        </w:rPr>
        <w:t xml:space="preserve">ható le, </w:t>
      </w:r>
      <w:r w:rsidR="00D644CF" w:rsidRPr="00D644CF">
        <w:rPr>
          <w:rFonts w:asciiTheme="minorHAnsi" w:hAnsiTheme="minorHAnsi" w:cstheme="minorHAnsi"/>
          <w:sz w:val="22"/>
          <w:szCs w:val="22"/>
        </w:rPr>
        <w:t xml:space="preserve">amennyiben az </w:t>
      </w:r>
      <w:r w:rsidR="00D644CF" w:rsidRPr="00D644CF">
        <w:rPr>
          <w:rFonts w:asciiTheme="minorHAnsi" w:hAnsiTheme="minorHAnsi" w:cstheme="minorHAnsi"/>
          <w:color w:val="000000"/>
          <w:sz w:val="22"/>
          <w:szCs w:val="22"/>
        </w:rPr>
        <w:t>Irányító Hatóság és a Közreműködő Szervezet a Kodály Zoltán utca felújítását, mint többlet műszaki tartalmat jóváhagyja, valamint</w:t>
      </w:r>
      <w:r w:rsidR="00D644CF" w:rsidRPr="00D644CF">
        <w:rPr>
          <w:rFonts w:asciiTheme="minorHAnsi" w:hAnsiTheme="minorHAnsi" w:cstheme="minorHAnsi"/>
          <w:sz w:val="22"/>
          <w:szCs w:val="22"/>
        </w:rPr>
        <w:t xml:space="preserve"> a kivitelezési szerződés legkésőbb 2023. szeptember 30-ig hatályba lép.</w:t>
      </w:r>
    </w:p>
    <w:p w14:paraId="7ADC6A6B" w14:textId="77777777" w:rsidR="00EA4B68" w:rsidRPr="00402F30" w:rsidRDefault="00EA4B68" w:rsidP="006353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  <w:tab w:val="left" w:pos="102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EB8C1F" w14:textId="77777777" w:rsidR="00EA4B68" w:rsidRPr="00402F30" w:rsidRDefault="00EA4B68" w:rsidP="00EA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6B67D8" w14:textId="77777777" w:rsidR="00EA4B68" w:rsidRPr="00402F30" w:rsidRDefault="00EA4B68" w:rsidP="00EA4B6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02F30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02F30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402F3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402F3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02F30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27B7035" w14:textId="77777777" w:rsidR="00EA4B68" w:rsidRPr="00402F30" w:rsidRDefault="00EA4B68" w:rsidP="00EA4B6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2F30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448C7792" w14:textId="77777777" w:rsidR="00EA4B68" w:rsidRPr="00402F30" w:rsidRDefault="00EA4B68" w:rsidP="00EA4B68">
      <w:pPr>
        <w:jc w:val="both"/>
        <w:rPr>
          <w:rFonts w:asciiTheme="minorHAnsi" w:hAnsiTheme="minorHAnsi" w:cstheme="minorHAnsi"/>
          <w:sz w:val="22"/>
          <w:szCs w:val="22"/>
        </w:rPr>
      </w:pPr>
      <w:r w:rsidRPr="00402F30">
        <w:rPr>
          <w:rFonts w:asciiTheme="minorHAnsi" w:hAnsiTheme="minorHAnsi" w:cstheme="minorHAnsi"/>
          <w:sz w:val="22"/>
          <w:szCs w:val="22"/>
        </w:rPr>
        <w:tab/>
      </w:r>
      <w:r w:rsidRPr="00402F3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BD3FF78" w14:textId="77777777" w:rsidR="00EA4B68" w:rsidRPr="00402F30" w:rsidRDefault="00EA4B68" w:rsidP="00EA4B6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02F3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02F30">
        <w:rPr>
          <w:rFonts w:asciiTheme="minorHAnsi" w:hAnsiTheme="minorHAnsi" w:cstheme="minorHAnsi"/>
          <w:sz w:val="22"/>
          <w:szCs w:val="22"/>
        </w:rPr>
        <w:tab/>
      </w:r>
      <w:r w:rsidRPr="00402F30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6EFC79DB" w14:textId="77777777" w:rsidR="00EA4B68" w:rsidRPr="00402F30" w:rsidRDefault="00EA4B68" w:rsidP="00EA4B6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402F30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66DBA989" w14:textId="77777777" w:rsidR="00EA4B68" w:rsidRPr="00402F30" w:rsidRDefault="00EA4B68" w:rsidP="00EA4B6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402F30">
        <w:rPr>
          <w:rFonts w:asciiTheme="minorHAnsi" w:hAnsiTheme="minorHAnsi" w:cstheme="minorHAnsi"/>
          <w:sz w:val="22"/>
          <w:szCs w:val="22"/>
        </w:rPr>
        <w:t>Kalmár Ervin, a Városüzemeltetési Osztály vezetője,</w:t>
      </w:r>
    </w:p>
    <w:p w14:paraId="1403EB07" w14:textId="77777777" w:rsidR="00EA4B68" w:rsidRPr="00402F30" w:rsidRDefault="00EA4B68" w:rsidP="00EA4B68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402F30">
        <w:rPr>
          <w:rFonts w:asciiTheme="minorHAnsi" w:hAnsiTheme="minorHAnsi" w:cstheme="minorHAnsi"/>
          <w:sz w:val="22"/>
          <w:szCs w:val="22"/>
        </w:rPr>
        <w:t xml:space="preserve">Stéger Gábor, a Közgazdasági és Adó Osztály vezetője)  </w:t>
      </w:r>
    </w:p>
    <w:p w14:paraId="755C217D" w14:textId="77777777" w:rsidR="00EA4B68" w:rsidRPr="00402F30" w:rsidRDefault="00EA4B68" w:rsidP="00EA4B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7DB038" w14:textId="77777777" w:rsidR="00EA4B68" w:rsidRPr="00402F30" w:rsidRDefault="00EA4B68" w:rsidP="00EA4B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02F3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02F30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FDD95CE" w14:textId="77777777" w:rsidR="00AC10BF" w:rsidRPr="00402F30" w:rsidRDefault="00AC10BF" w:rsidP="00AC10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AC10BF" w:rsidRPr="00402F3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59BD"/>
    <w:multiLevelType w:val="hybridMultilevel"/>
    <w:tmpl w:val="F8D0F6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868BA"/>
    <w:multiLevelType w:val="hybridMultilevel"/>
    <w:tmpl w:val="1314489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62008"/>
    <w:multiLevelType w:val="multilevel"/>
    <w:tmpl w:val="31C6B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B50858"/>
    <w:multiLevelType w:val="hybridMultilevel"/>
    <w:tmpl w:val="CC0ED49A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73B6C"/>
    <w:multiLevelType w:val="hybridMultilevel"/>
    <w:tmpl w:val="5248294C"/>
    <w:lvl w:ilvl="0" w:tplc="CE181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753644">
    <w:abstractNumId w:val="2"/>
  </w:num>
  <w:num w:numId="2" w16cid:durableId="2035032221">
    <w:abstractNumId w:val="5"/>
  </w:num>
  <w:num w:numId="3" w16cid:durableId="1622348006">
    <w:abstractNumId w:val="4"/>
  </w:num>
  <w:num w:numId="4" w16cid:durableId="2113936234">
    <w:abstractNumId w:val="1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1916919">
    <w:abstractNumId w:val="0"/>
  </w:num>
  <w:num w:numId="6" w16cid:durableId="2811126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0BF"/>
    <w:rsid w:val="00033D62"/>
    <w:rsid w:val="00035425"/>
    <w:rsid w:val="00105423"/>
    <w:rsid w:val="001D7F50"/>
    <w:rsid w:val="00207D80"/>
    <w:rsid w:val="00233F25"/>
    <w:rsid w:val="002404CA"/>
    <w:rsid w:val="00243A88"/>
    <w:rsid w:val="002C3964"/>
    <w:rsid w:val="00306540"/>
    <w:rsid w:val="00321B14"/>
    <w:rsid w:val="00395B39"/>
    <w:rsid w:val="003C488A"/>
    <w:rsid w:val="003F6619"/>
    <w:rsid w:val="003F68F7"/>
    <w:rsid w:val="00402F30"/>
    <w:rsid w:val="0041140E"/>
    <w:rsid w:val="00443C40"/>
    <w:rsid w:val="00447EDD"/>
    <w:rsid w:val="00465181"/>
    <w:rsid w:val="004A5EB2"/>
    <w:rsid w:val="004C1F10"/>
    <w:rsid w:val="004D761F"/>
    <w:rsid w:val="00504F3F"/>
    <w:rsid w:val="00542982"/>
    <w:rsid w:val="005561F3"/>
    <w:rsid w:val="00567FE5"/>
    <w:rsid w:val="005E4D5A"/>
    <w:rsid w:val="00606B3F"/>
    <w:rsid w:val="00635333"/>
    <w:rsid w:val="00654B8D"/>
    <w:rsid w:val="00663DCE"/>
    <w:rsid w:val="006C66CE"/>
    <w:rsid w:val="006D7179"/>
    <w:rsid w:val="006E21A4"/>
    <w:rsid w:val="006F6F8A"/>
    <w:rsid w:val="00707928"/>
    <w:rsid w:val="00763087"/>
    <w:rsid w:val="007A3045"/>
    <w:rsid w:val="007B3FC0"/>
    <w:rsid w:val="007C6253"/>
    <w:rsid w:val="007D0543"/>
    <w:rsid w:val="0083257A"/>
    <w:rsid w:val="0084454A"/>
    <w:rsid w:val="008527F7"/>
    <w:rsid w:val="00853F09"/>
    <w:rsid w:val="0087318C"/>
    <w:rsid w:val="008E6DDC"/>
    <w:rsid w:val="00912A52"/>
    <w:rsid w:val="00940647"/>
    <w:rsid w:val="00981F09"/>
    <w:rsid w:val="00986780"/>
    <w:rsid w:val="009A0BF1"/>
    <w:rsid w:val="009A2513"/>
    <w:rsid w:val="009A5D1A"/>
    <w:rsid w:val="009A5F1E"/>
    <w:rsid w:val="009F20F5"/>
    <w:rsid w:val="00A223B3"/>
    <w:rsid w:val="00A33CB3"/>
    <w:rsid w:val="00A51BBE"/>
    <w:rsid w:val="00A7765C"/>
    <w:rsid w:val="00AC10BF"/>
    <w:rsid w:val="00AC18DF"/>
    <w:rsid w:val="00B018E7"/>
    <w:rsid w:val="00B43176"/>
    <w:rsid w:val="00B83840"/>
    <w:rsid w:val="00BB6C47"/>
    <w:rsid w:val="00BF531C"/>
    <w:rsid w:val="00C84450"/>
    <w:rsid w:val="00CA5576"/>
    <w:rsid w:val="00CB2E69"/>
    <w:rsid w:val="00D644CF"/>
    <w:rsid w:val="00D9770F"/>
    <w:rsid w:val="00DB2AA8"/>
    <w:rsid w:val="00DB51BF"/>
    <w:rsid w:val="00DF42DF"/>
    <w:rsid w:val="00DF5713"/>
    <w:rsid w:val="00E10EB3"/>
    <w:rsid w:val="00E46A00"/>
    <w:rsid w:val="00E5334A"/>
    <w:rsid w:val="00E76E2B"/>
    <w:rsid w:val="00E8624D"/>
    <w:rsid w:val="00EA4B68"/>
    <w:rsid w:val="00F14AA7"/>
    <w:rsid w:val="00F22F3A"/>
    <w:rsid w:val="00F4429F"/>
    <w:rsid w:val="00F45A67"/>
    <w:rsid w:val="00F5698B"/>
    <w:rsid w:val="00F619A1"/>
    <w:rsid w:val="00F73EC7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999E"/>
  <w15:chartTrackingRefBased/>
  <w15:docId w15:val="{0D300219-FADB-4179-AEAC-F8B16A37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10B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C10BF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C10B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AC10B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C10B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AC10B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C10B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E76E2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76E2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531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531C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iPriority w:val="99"/>
    <w:unhideWhenUsed/>
    <w:rsid w:val="00EA4B68"/>
    <w:pPr>
      <w:spacing w:before="100" w:beforeAutospacing="1" w:after="100" w:afterAutospacing="1"/>
    </w:pPr>
    <w:rPr>
      <w:rFonts w:eastAsiaTheme="minorHAnsi"/>
    </w:rPr>
  </w:style>
  <w:style w:type="character" w:customStyle="1" w:styleId="Egyiksem">
    <w:name w:val="Egyik sem"/>
    <w:rsid w:val="00EA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03282E-FDE9-48D3-92EA-B2D17BE15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47BA64-08AC-4B7E-AA98-80A00E94F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ABD5FE-44A2-4651-AF34-B7CEA6E92F89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5578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Szabó Ilona</cp:lastModifiedBy>
  <cp:revision>2</cp:revision>
  <cp:lastPrinted>2023-06-14T06:29:00Z</cp:lastPrinted>
  <dcterms:created xsi:type="dcterms:W3CDTF">2023-06-14T11:49:00Z</dcterms:created>
  <dcterms:modified xsi:type="dcterms:W3CDTF">2023-06-14T11:49:00Z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