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770892B0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C242AE">
        <w:rPr>
          <w:rFonts w:asciiTheme="minorHAnsi" w:eastAsiaTheme="minorHAnsi" w:hAnsiTheme="minorHAnsi" w:cstheme="minorHAnsi"/>
          <w:sz w:val="22"/>
          <w:szCs w:val="22"/>
          <w:lang w:eastAsia="en-US"/>
        </w:rPr>
        <w:t>MOP-Házban történő elhelyezés időtartamának meghosszabbításával 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szabályozását az eljárások gyakorlata során tapasztalt valós szükségletekhez igazítja</w:t>
      </w:r>
      <w:r w:rsidR="00C242A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A7179EB" w14:textId="43EA19F9" w:rsidR="00C242AE" w:rsidRPr="00C242AE" w:rsidRDefault="00C242AE" w:rsidP="00C242AE">
      <w:pPr>
        <w:jc w:val="both"/>
        <w:rPr>
          <w:rFonts w:asciiTheme="minorHAnsi" w:hAnsiTheme="minorHAnsi" w:cstheme="minorHAnsi"/>
          <w:sz w:val="22"/>
          <w:szCs w:val="22"/>
        </w:rPr>
      </w:pPr>
      <w:r w:rsidRPr="00C242AE">
        <w:rPr>
          <w:rFonts w:asciiTheme="minorHAnsi" w:hAnsiTheme="minorHAnsi" w:cstheme="minorHAnsi"/>
          <w:sz w:val="22"/>
          <w:szCs w:val="22"/>
        </w:rPr>
        <w:t>A jogszabály alkalmazásához szükséges költségvetési forrás biztosítása nem szükséges.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1530A5D7" w14:textId="256F242D" w:rsidR="00C242AE" w:rsidRPr="00C242AE" w:rsidRDefault="00C242AE" w:rsidP="00C242AE">
      <w:pPr>
        <w:jc w:val="both"/>
        <w:rPr>
          <w:rFonts w:asciiTheme="minorHAnsi" w:hAnsiTheme="minorHAnsi" w:cstheme="minorHAnsi"/>
          <w:sz w:val="22"/>
          <w:szCs w:val="22"/>
        </w:rPr>
      </w:pPr>
      <w:r w:rsidRPr="00C242AE">
        <w:rPr>
          <w:rFonts w:asciiTheme="minorHAnsi" w:hAnsiTheme="minorHAnsi" w:cstheme="minorHAnsi"/>
          <w:sz w:val="22"/>
          <w:szCs w:val="22"/>
        </w:rPr>
        <w:t xml:space="preserve">A </w:t>
      </w:r>
      <w:r w:rsidRPr="00C242AE">
        <w:rPr>
          <w:rFonts w:asciiTheme="minorHAnsi" w:hAnsiTheme="minorHAnsi" w:cstheme="minorHAnsi"/>
          <w:sz w:val="22"/>
          <w:szCs w:val="22"/>
        </w:rPr>
        <w:t>demográfiai</w:t>
      </w:r>
      <w:r w:rsidRPr="00C242AE">
        <w:rPr>
          <w:rFonts w:asciiTheme="minorHAnsi" w:hAnsiTheme="minorHAnsi" w:cstheme="minorHAnsi"/>
          <w:sz w:val="22"/>
          <w:szCs w:val="22"/>
        </w:rPr>
        <w:t xml:space="preserve">, társadalmi változások, az eljárások során tapasztaltak indokolják a rendelet </w:t>
      </w:r>
      <w:r w:rsidRPr="00C242AE">
        <w:rPr>
          <w:rFonts w:asciiTheme="minorHAnsi" w:hAnsiTheme="minorHAnsi" w:cstheme="minorHAnsi"/>
          <w:sz w:val="22"/>
          <w:szCs w:val="22"/>
        </w:rPr>
        <w:t>módosítása.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34B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242AE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3</cp:revision>
  <cp:lastPrinted>2023-02-09T08:35:00Z</cp:lastPrinted>
  <dcterms:created xsi:type="dcterms:W3CDTF">2023-04-13T13:01:00Z</dcterms:created>
  <dcterms:modified xsi:type="dcterms:W3CDTF">2023-04-13T13:10:00Z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