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C4" w:rsidRPr="007F6EC4" w:rsidRDefault="007F6EC4" w:rsidP="007F6EC4">
      <w:pPr>
        <w:jc w:val="center"/>
        <w:rPr>
          <w:rFonts w:ascii="Calibri" w:eastAsia="Times New Roman" w:hAnsi="Calibri" w:cs="Calibri"/>
          <w:b/>
          <w:szCs w:val="24"/>
          <w:u w:val="single"/>
          <w:lang w:eastAsia="hu-HU"/>
        </w:rPr>
      </w:pPr>
      <w:r w:rsidRPr="007F6EC4">
        <w:rPr>
          <w:rFonts w:ascii="Calibri" w:eastAsia="Times New Roman" w:hAnsi="Calibri" w:cs="Calibri"/>
          <w:b/>
          <w:szCs w:val="24"/>
          <w:u w:val="single"/>
          <w:lang w:eastAsia="hu-HU"/>
        </w:rPr>
        <w:t xml:space="preserve">132/2023. (IV.27.) Kgy. </w:t>
      </w:r>
      <w:proofErr w:type="gramStart"/>
      <w:r w:rsidRPr="007F6EC4">
        <w:rPr>
          <w:rFonts w:ascii="Calibri" w:eastAsia="Times New Roman" w:hAnsi="Calibri" w:cs="Calibri"/>
          <w:b/>
          <w:szCs w:val="24"/>
          <w:u w:val="single"/>
          <w:lang w:eastAsia="hu-HU"/>
        </w:rPr>
        <w:t>számú</w:t>
      </w:r>
      <w:proofErr w:type="gramEnd"/>
      <w:r w:rsidRPr="007F6EC4">
        <w:rPr>
          <w:rFonts w:ascii="Calibri" w:eastAsia="Times New Roman" w:hAnsi="Calibri" w:cs="Calibri"/>
          <w:b/>
          <w:szCs w:val="24"/>
          <w:u w:val="single"/>
          <w:lang w:eastAsia="hu-HU"/>
        </w:rPr>
        <w:t xml:space="preserve"> határozat</w:t>
      </w:r>
    </w:p>
    <w:p w:rsidR="007F6EC4" w:rsidRPr="007F6EC4" w:rsidRDefault="007F6EC4" w:rsidP="007F6EC4">
      <w:pPr>
        <w:jc w:val="center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7F6EC4" w:rsidRPr="007F6EC4" w:rsidRDefault="007F6EC4" w:rsidP="007F6EC4">
      <w:pPr>
        <w:ind w:left="480" w:hanging="480"/>
        <w:jc w:val="both"/>
        <w:rPr>
          <w:rFonts w:ascii="Calibri" w:eastAsia="Times New Roman" w:hAnsi="Calibri" w:cs="Calibri"/>
          <w:szCs w:val="24"/>
          <w:lang w:eastAsia="hu-HU"/>
        </w:rPr>
      </w:pPr>
      <w:r w:rsidRPr="007F6EC4">
        <w:rPr>
          <w:rFonts w:ascii="Calibri" w:eastAsia="Times New Roman" w:hAnsi="Calibri" w:cs="Calibri"/>
          <w:szCs w:val="24"/>
          <w:lang w:eastAsia="hu-HU"/>
        </w:rPr>
        <w:t>1./</w:t>
      </w:r>
      <w:r w:rsidRPr="007F6EC4">
        <w:rPr>
          <w:rFonts w:ascii="Calibri" w:eastAsia="Times New Roman" w:hAnsi="Calibri" w:cs="Calibri"/>
          <w:szCs w:val="24"/>
          <w:lang w:eastAsia="hu-HU"/>
        </w:rPr>
        <w:tab/>
        <w:t>A Közgyűlés jóváhagyja a Weöres Sándor Színház Nonprofit Kft. és Szombathely Megyei Jogú Város Önkormányzata között 2008. január 11. napján létrejött, a színházi feladatok ellátására szóló megállapodásnak az Önkormányzat kötelezettségeit tartalmazó rendelkezés 4. pontjának alábbi módosítását: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</w:p>
    <w:p w:rsidR="007F6EC4" w:rsidRPr="007F6EC4" w:rsidRDefault="007F6EC4" w:rsidP="007F6EC4">
      <w:p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:rsidR="007F6EC4" w:rsidRPr="007F6EC4" w:rsidRDefault="007F6EC4" w:rsidP="007F6EC4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2./       A Közgyűlés felhatalmazza a polgármestert a megállapodás módosításának aláírására.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F6EC4">
        <w:rPr>
          <w:rFonts w:ascii="Calibri" w:eastAsia="Times New Roman" w:hAnsi="Calibri" w:cs="Calibri"/>
          <w:lang w:eastAsia="hu-HU"/>
        </w:rPr>
        <w:t xml:space="preserve"> </w:t>
      </w:r>
      <w:r w:rsidRPr="007F6EC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F6EC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F6EC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ab/>
      </w:r>
      <w:r w:rsidRPr="007F6EC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ab/>
      </w:r>
      <w:r w:rsidRPr="007F6EC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6EC4" w:rsidRPr="007F6EC4" w:rsidRDefault="007F6EC4" w:rsidP="007F6EC4">
      <w:pPr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ab/>
      </w:r>
      <w:r w:rsidRPr="007F6EC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6EC4" w:rsidRPr="007F6EC4" w:rsidRDefault="007F6EC4" w:rsidP="007F6EC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(A végrehajtásért felelős:</w:t>
      </w:r>
    </w:p>
    <w:p w:rsidR="007F6EC4" w:rsidRPr="007F6EC4" w:rsidRDefault="007F6EC4" w:rsidP="007F6EC4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vezetője,</w:t>
      </w:r>
    </w:p>
    <w:p w:rsidR="007F6EC4" w:rsidRPr="007F6EC4" w:rsidRDefault="007F6EC4" w:rsidP="007F6EC4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Stéger Gábor, a Közgazdasági és Adó Osztály vezetője,</w:t>
      </w:r>
    </w:p>
    <w:p w:rsidR="007F6EC4" w:rsidRPr="007F6EC4" w:rsidRDefault="007F6EC4" w:rsidP="007F6EC4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lang w:eastAsia="hu-HU"/>
        </w:rPr>
        <w:t>Szabó Tibor, a Weöres Sándor Színház Nonprofit Kft. ügyvezetője)</w:t>
      </w:r>
    </w:p>
    <w:p w:rsidR="007F6EC4" w:rsidRPr="007F6EC4" w:rsidRDefault="007F6EC4" w:rsidP="007F6EC4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7F6EC4" w:rsidRPr="007F6EC4" w:rsidRDefault="007F6EC4" w:rsidP="007F6EC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7F6EC4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7F6EC4">
        <w:rPr>
          <w:rFonts w:ascii="Calibri" w:eastAsia="Times New Roman" w:hAnsi="Calibri" w:cs="Calibri"/>
          <w:lang w:eastAsia="hu-HU"/>
        </w:rPr>
        <w:t xml:space="preserve">:    </w:t>
      </w:r>
      <w:r w:rsidRPr="007F6EC4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7F6EC4">
        <w:rPr>
          <w:rFonts w:ascii="Calibri" w:eastAsia="Times New Roman" w:hAnsi="Calibri" w:cs="Calibri"/>
          <w:lang w:eastAsia="hu-HU"/>
        </w:rPr>
        <w:t xml:space="preserve"> (1. pont vonatkozásában)</w:t>
      </w:r>
    </w:p>
    <w:p w:rsidR="007F6EC4" w:rsidRPr="007F6EC4" w:rsidRDefault="007F6EC4" w:rsidP="007F6EC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7F6EC4">
        <w:rPr>
          <w:rFonts w:ascii="Calibri" w:eastAsia="Times New Roman" w:hAnsi="Calibri" w:cs="Calibri"/>
          <w:bCs/>
          <w:lang w:eastAsia="hu-HU"/>
        </w:rPr>
        <w:tab/>
      </w:r>
      <w:r w:rsidRPr="007F6EC4">
        <w:rPr>
          <w:rFonts w:ascii="Calibri" w:eastAsia="Times New Roman" w:hAnsi="Calibri" w:cs="Calibri"/>
          <w:bCs/>
          <w:lang w:eastAsia="hu-HU"/>
        </w:rPr>
        <w:tab/>
        <w:t>2023. május 4.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1A1356"/>
    <w:rsid w:val="00227D40"/>
    <w:rsid w:val="0027295E"/>
    <w:rsid w:val="003B6AAB"/>
    <w:rsid w:val="00475377"/>
    <w:rsid w:val="007F6EC4"/>
    <w:rsid w:val="00860575"/>
    <w:rsid w:val="00B75EFE"/>
    <w:rsid w:val="00BF1833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2023-05-05T08:31:00Z</dcterms:created>
  <dcterms:modified xsi:type="dcterms:W3CDTF">2023-05-05T08:31:00Z</dcterms:modified>
</cp:coreProperties>
</file>