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BF15" w14:textId="77777777" w:rsidR="00E47F8C" w:rsidRPr="005828C5" w:rsidRDefault="00E47F8C" w:rsidP="00E47F8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828C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57/2023.(IV.25.) KOCB számú határozat</w:t>
      </w:r>
    </w:p>
    <w:p w14:paraId="230D8071" w14:textId="77777777" w:rsidR="00E47F8C" w:rsidRPr="005828C5" w:rsidRDefault="00E47F8C" w:rsidP="00E47F8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8053389" w14:textId="77777777" w:rsidR="00E47F8C" w:rsidRPr="005828C5" w:rsidRDefault="00E47F8C" w:rsidP="00E47F8C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5828C5">
        <w:rPr>
          <w:rFonts w:ascii="Calibri" w:eastAsia="Times New Roman" w:hAnsi="Calibri" w:cs="Calibri"/>
          <w:color w:val="000000"/>
          <w:sz w:val="22"/>
          <w:lang w:eastAsia="hu-HU"/>
        </w:rPr>
        <w:t>A Kulturális, Oktatási és Civil Bizottság a „</w:t>
      </w:r>
      <w:r w:rsidRPr="005828C5">
        <w:rPr>
          <w:rFonts w:ascii="Calibri" w:eastAsia="Times New Roman" w:hAnsi="Calibri" w:cs="Calibri"/>
          <w:bCs/>
          <w:color w:val="000000"/>
          <w:sz w:val="22"/>
          <w:lang w:eastAsia="hu-HU"/>
        </w:rPr>
        <w:t xml:space="preserve">Javaslat a 2023. évi városi nagyrendezvények önkormányzati támogatására” </w:t>
      </w:r>
      <w:r w:rsidRPr="005828C5">
        <w:rPr>
          <w:rFonts w:ascii="Calibri" w:eastAsia="Times New Roman" w:hAnsi="Calibri" w:cs="Calibri"/>
          <w:color w:val="000000"/>
          <w:sz w:val="22"/>
          <w:lang w:eastAsia="hu-HU"/>
        </w:rPr>
        <w:t xml:space="preserve">című előterjesztést megtárgyalta, és az önkormányzat 2023. évi költségvetéséről szóló 4/2023. (II.28.) önkormányzati rendelet 11.§ (6 bekezdés) j) pontjában biztosított hatáskörében eljárva úgy dönt, hogy a 9. sz. melléklet „Kulturális ágazat, média kiadásai - „Városi nagyrendezvények” tételsoron szereplő 20 millió Ft összeg kerüljön átadásra a feladatot ellátó AGORA Savaria Kulturális és Médiaközpont </w:t>
      </w:r>
      <w:proofErr w:type="spellStart"/>
      <w:r w:rsidRPr="005828C5">
        <w:rPr>
          <w:rFonts w:ascii="Calibri" w:eastAsia="Times New Roman" w:hAnsi="Calibri" w:cs="Calibri"/>
          <w:color w:val="000000"/>
          <w:sz w:val="22"/>
          <w:lang w:eastAsia="hu-HU"/>
        </w:rPr>
        <w:t>NKft</w:t>
      </w:r>
      <w:proofErr w:type="spellEnd"/>
      <w:r w:rsidRPr="005828C5">
        <w:rPr>
          <w:rFonts w:ascii="Calibri" w:eastAsia="Times New Roman" w:hAnsi="Calibri" w:cs="Calibri"/>
          <w:color w:val="000000"/>
          <w:sz w:val="22"/>
          <w:lang w:eastAsia="hu-HU"/>
        </w:rPr>
        <w:t>. költségvetésébe, a városi nagyrendezvények fedezete céljából.</w:t>
      </w:r>
    </w:p>
    <w:p w14:paraId="5A96E95B" w14:textId="77777777" w:rsidR="00E47F8C" w:rsidRPr="005828C5" w:rsidRDefault="00E47F8C" w:rsidP="00E47F8C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A83390C" w14:textId="77777777" w:rsidR="00E47F8C" w:rsidRPr="005828C5" w:rsidRDefault="00E47F8C" w:rsidP="00E47F8C">
      <w:pPr>
        <w:rPr>
          <w:rFonts w:asciiTheme="minorHAnsi" w:eastAsia="Times New Roman" w:hAnsiTheme="minorHAnsi"/>
          <w:sz w:val="22"/>
          <w:lang w:eastAsia="hu-HU"/>
        </w:rPr>
      </w:pPr>
      <w:r w:rsidRPr="005828C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5828C5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5828C5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5828C5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7307E44" w14:textId="77777777" w:rsidR="00E47F8C" w:rsidRPr="005828C5" w:rsidRDefault="00E47F8C" w:rsidP="00E47F8C">
      <w:pPr>
        <w:rPr>
          <w:rFonts w:asciiTheme="minorHAnsi" w:eastAsia="Times New Roman" w:hAnsiTheme="minorHAnsi"/>
          <w:sz w:val="22"/>
          <w:lang w:eastAsia="hu-HU"/>
        </w:rPr>
      </w:pPr>
      <w:r w:rsidRPr="005828C5">
        <w:rPr>
          <w:rFonts w:asciiTheme="minorHAnsi" w:eastAsia="Times New Roman" w:hAnsiTheme="minorHAnsi"/>
          <w:sz w:val="22"/>
          <w:lang w:eastAsia="hu-HU"/>
        </w:rPr>
        <w:tab/>
      </w:r>
      <w:r w:rsidRPr="005828C5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A68C8AD" w14:textId="77777777" w:rsidR="00E47F8C" w:rsidRPr="005828C5" w:rsidRDefault="00E47F8C" w:rsidP="00E47F8C">
      <w:pPr>
        <w:rPr>
          <w:rFonts w:asciiTheme="minorHAnsi" w:eastAsia="Times New Roman" w:hAnsiTheme="minorHAnsi"/>
          <w:sz w:val="22"/>
          <w:lang w:eastAsia="hu-HU"/>
        </w:rPr>
      </w:pPr>
      <w:r w:rsidRPr="005828C5">
        <w:rPr>
          <w:rFonts w:asciiTheme="minorHAnsi" w:eastAsia="Times New Roman" w:hAnsiTheme="minorHAnsi"/>
          <w:sz w:val="22"/>
          <w:lang w:eastAsia="hu-HU"/>
        </w:rPr>
        <w:tab/>
      </w:r>
      <w:r w:rsidRPr="005828C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0E763C0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8C5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5828C5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17EA7A7E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96A0107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Stéger Gábor, a Közgazdasági és Adó Osztály vezetője,</w:t>
      </w:r>
    </w:p>
    <w:p w14:paraId="12B62770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7113A882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Horváth Zoltán, az AGORA Savaria Kulturális és Médiaközpont Nonprofit Kft. ügyvezetője)</w:t>
      </w:r>
    </w:p>
    <w:p w14:paraId="1A34859B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6BF640E1" w14:textId="77777777" w:rsidR="00E47F8C" w:rsidRPr="005828C5" w:rsidRDefault="00E47F8C" w:rsidP="00E47F8C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5828C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828C5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2023-04-26T08:27:00Z</dcterms:created>
  <dcterms:modified xsi:type="dcterms:W3CDTF">2023-04-26T08:27:00Z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